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5345B7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212E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212E60">
              <w:rPr>
                <w:rFonts w:ascii="Arial" w:hAnsi="Arial"/>
                <w:b/>
                <w:bCs w:val="0"/>
              </w:rPr>
              <w:t xml:space="preserve">SSP </w:t>
            </w:r>
            <w:r w:rsidR="00AF1905">
              <w:rPr>
                <w:rFonts w:ascii="Arial" w:hAnsi="Arial"/>
                <w:b/>
                <w:bCs w:val="0"/>
              </w:rPr>
              <w:t>0</w:t>
            </w:r>
            <w:r w:rsidR="00212E60">
              <w:rPr>
                <w:rFonts w:ascii="Arial" w:hAnsi="Arial"/>
                <w:b/>
                <w:bCs w:val="0"/>
              </w:rPr>
              <w:t>0</w:t>
            </w:r>
            <w:r w:rsidR="00B9213B">
              <w:rPr>
                <w:rFonts w:ascii="Arial" w:hAnsi="Arial"/>
                <w:b/>
                <w:bCs w:val="0"/>
              </w:rPr>
              <w:t>5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8E35C1" w:rsidP="00096E1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PROCESSO </w:t>
            </w:r>
            <w:r w:rsidR="00096E12">
              <w:rPr>
                <w:rFonts w:ascii="Arial" w:hAnsi="Arial"/>
                <w:bCs w:val="0"/>
              </w:rPr>
              <w:t>DE SOLICITAÇÃO DE</w:t>
            </w:r>
            <w:r>
              <w:rPr>
                <w:rFonts w:ascii="Arial" w:hAnsi="Arial"/>
                <w:bCs w:val="0"/>
              </w:rPr>
              <w:t xml:space="preserve"> </w:t>
            </w:r>
            <w:r w:rsidRPr="00A35481">
              <w:rPr>
                <w:rFonts w:ascii="Arial" w:hAnsi="Arial"/>
                <w:bCs w:val="0"/>
              </w:rPr>
              <w:t>ATUALIZAÇÃO DO CNES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8B2735" w:rsidP="000C4B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CADASTRO, HABILITAÇÃO E CONTROLE DE PRODUÇÃO ASSISTENCIAL (</w:t>
            </w:r>
            <w:r w:rsidR="00062809">
              <w:rPr>
                <w:rFonts w:ascii="Arial" w:hAnsi="Arial"/>
                <w:bCs w:val="0"/>
              </w:rPr>
              <w:t>NE</w:t>
            </w:r>
            <w:r w:rsidR="000C4B49">
              <w:rPr>
                <w:rFonts w:ascii="Arial" w:hAnsi="Arial"/>
                <w:bCs w:val="0"/>
              </w:rPr>
              <w:t>PA</w:t>
            </w:r>
            <w:r>
              <w:rPr>
                <w:rFonts w:ascii="Arial" w:hAnsi="Arial"/>
                <w:bCs w:val="0"/>
              </w:rPr>
              <w:t>)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4C57A1" w:rsidRPr="00D55780" w:rsidRDefault="00212E60" w:rsidP="00212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PÚBLICO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212E60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5345B7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212E60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5832C4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113-R,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5832C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5467E8">
              <w:rPr>
                <w:rFonts w:ascii="Arial" w:hAnsi="Arial"/>
                <w:bCs w:val="0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BE763A" w:rsidRDefault="007C7D4C" w:rsidP="0026698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/>
          <w:bCs w:val="0"/>
        </w:rPr>
      </w:pPr>
      <w:r w:rsidRPr="007C7D4C">
        <w:rPr>
          <w:rFonts w:ascii="Arial" w:eastAsia="Calibri" w:hAnsi="Arial"/>
          <w:bCs w:val="0"/>
        </w:rPr>
        <w:t xml:space="preserve">Manter atualizado a base nacional do CNES consolidando as informações dos estabelecimentos localizados no </w:t>
      </w:r>
      <w:r w:rsidR="00D93519" w:rsidRPr="00AF1CCF">
        <w:rPr>
          <w:rFonts w:ascii="Arial" w:eastAsia="Calibri" w:hAnsi="Arial"/>
          <w:bCs w:val="0"/>
        </w:rPr>
        <w:t>âmbito</w:t>
      </w:r>
      <w:r w:rsidR="00D93519">
        <w:rPr>
          <w:rFonts w:ascii="Arial" w:eastAsia="Calibri" w:hAnsi="Arial"/>
          <w:bCs w:val="0"/>
        </w:rPr>
        <w:t xml:space="preserve"> da Gestão Estadual</w:t>
      </w:r>
      <w:r w:rsidRPr="007C7D4C">
        <w:rPr>
          <w:rFonts w:ascii="Arial" w:eastAsia="Calibri" w:hAnsi="Arial"/>
          <w:bCs w:val="0"/>
        </w:rPr>
        <w:t>.</w:t>
      </w:r>
    </w:p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304B24" w:rsidRDefault="00AF1CCF" w:rsidP="0026698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/>
          <w:bCs w:val="0"/>
        </w:rPr>
      </w:pPr>
      <w:r w:rsidRPr="00AF1CCF">
        <w:rPr>
          <w:rFonts w:ascii="Arial" w:eastAsia="Calibri" w:hAnsi="Arial"/>
          <w:bCs w:val="0"/>
        </w:rPr>
        <w:t>Estabelecimentos de Saúde (Hospitais</w:t>
      </w:r>
      <w:r>
        <w:rPr>
          <w:rFonts w:ascii="Arial" w:eastAsia="Calibri" w:hAnsi="Arial"/>
          <w:bCs w:val="0"/>
        </w:rPr>
        <w:t xml:space="preserve"> Filantrópicos, Hospitais Públicos, Hospitais Municipais,</w:t>
      </w:r>
      <w:r w:rsidRPr="00AF1CCF">
        <w:rPr>
          <w:rFonts w:ascii="Arial" w:eastAsia="Calibri" w:hAnsi="Arial"/>
          <w:bCs w:val="0"/>
        </w:rPr>
        <w:t xml:space="preserve"> Clinicas </w:t>
      </w:r>
      <w:r>
        <w:rPr>
          <w:rFonts w:ascii="Arial" w:eastAsia="Calibri" w:hAnsi="Arial"/>
          <w:bCs w:val="0"/>
        </w:rPr>
        <w:t xml:space="preserve">e/ou Laboratórios) </w:t>
      </w:r>
      <w:r w:rsidRPr="00AF1CCF">
        <w:rPr>
          <w:rFonts w:ascii="Arial" w:eastAsia="Calibri" w:hAnsi="Arial"/>
          <w:bCs w:val="0"/>
        </w:rPr>
        <w:t>no âmbito</w:t>
      </w:r>
      <w:r w:rsidR="0000419B">
        <w:rPr>
          <w:rFonts w:ascii="Arial" w:eastAsia="Calibri" w:hAnsi="Arial"/>
          <w:bCs w:val="0"/>
        </w:rPr>
        <w:t xml:space="preserve"> da Gestão Estadual</w:t>
      </w:r>
      <w:r>
        <w:rPr>
          <w:rFonts w:ascii="Arial" w:eastAsia="Calibri" w:hAnsi="Arial"/>
          <w:bCs w:val="0"/>
        </w:rPr>
        <w:t>.</w:t>
      </w:r>
    </w:p>
    <w:p w:rsidR="00062809" w:rsidRPr="001B625A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F352F5" w:rsidRPr="00B97D51" w:rsidRDefault="00B97D51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>Portaria MS 1646, de 02 de outubro de 2015.</w:t>
      </w:r>
    </w:p>
    <w:p w:rsidR="00F352F5" w:rsidRPr="00B97D51" w:rsidRDefault="00F352F5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 xml:space="preserve">Portaria </w:t>
      </w:r>
      <w:r w:rsidR="004C57A1" w:rsidRPr="00B97D51">
        <w:rPr>
          <w:rFonts w:ascii="Arial" w:eastAsia="Calibri" w:hAnsi="Arial"/>
          <w:bCs w:val="0"/>
          <w:color w:val="000000" w:themeColor="text1"/>
        </w:rPr>
        <w:t>MS-SAS 134, de 04 de abril de 2011.</w:t>
      </w:r>
    </w:p>
    <w:p w:rsidR="00F352F5" w:rsidRPr="00B97D51" w:rsidRDefault="00F352F5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 xml:space="preserve">Lei </w:t>
      </w:r>
      <w:r w:rsidR="00F058E9">
        <w:rPr>
          <w:rFonts w:ascii="Arial" w:eastAsia="Calibri" w:hAnsi="Arial"/>
          <w:bCs w:val="0"/>
          <w:color w:val="000000" w:themeColor="text1"/>
        </w:rPr>
        <w:t>F</w:t>
      </w:r>
      <w:r w:rsidR="00F058E9" w:rsidRPr="00B97D51">
        <w:rPr>
          <w:rFonts w:ascii="Arial" w:eastAsia="Calibri" w:hAnsi="Arial"/>
          <w:bCs w:val="0"/>
          <w:color w:val="000000" w:themeColor="text1"/>
        </w:rPr>
        <w:t>ederal Nº</w:t>
      </w:r>
      <w:r w:rsidR="004C57A1" w:rsidRPr="00B97D51">
        <w:rPr>
          <w:rFonts w:ascii="Arial" w:eastAsia="Calibri" w:hAnsi="Arial"/>
          <w:bCs w:val="0"/>
          <w:color w:val="000000" w:themeColor="text1"/>
        </w:rPr>
        <w:t xml:space="preserve"> </w:t>
      </w:r>
      <w:r w:rsidRPr="00B97D51">
        <w:rPr>
          <w:rFonts w:ascii="Arial" w:eastAsia="Calibri" w:hAnsi="Arial"/>
          <w:bCs w:val="0"/>
          <w:color w:val="000000" w:themeColor="text1"/>
        </w:rPr>
        <w:t>8080</w:t>
      </w:r>
      <w:r w:rsidR="004C57A1" w:rsidRPr="00B97D51">
        <w:rPr>
          <w:rFonts w:ascii="Arial" w:eastAsia="Calibri" w:hAnsi="Arial"/>
          <w:bCs w:val="0"/>
          <w:color w:val="000000" w:themeColor="text1"/>
        </w:rPr>
        <w:t>, de 19 de setembro de 1990.</w:t>
      </w:r>
    </w:p>
    <w:p w:rsidR="00F352F5" w:rsidRPr="00B97D51" w:rsidRDefault="00F352F5" w:rsidP="0026698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000000" w:themeColor="text1"/>
          <w:sz w:val="16"/>
          <w:szCs w:val="16"/>
        </w:rPr>
      </w:pPr>
      <w:r w:rsidRPr="00B97D51">
        <w:rPr>
          <w:rFonts w:ascii="Arial" w:eastAsia="Calibri" w:hAnsi="Arial"/>
          <w:bCs w:val="0"/>
          <w:color w:val="000000" w:themeColor="text1"/>
        </w:rPr>
        <w:t>Decreto 7508</w:t>
      </w:r>
      <w:r w:rsidR="004C57A1" w:rsidRPr="00B97D51">
        <w:rPr>
          <w:rFonts w:ascii="Arial" w:eastAsia="Calibri" w:hAnsi="Arial"/>
          <w:bCs w:val="0"/>
          <w:color w:val="000000" w:themeColor="text1"/>
        </w:rPr>
        <w:t>, de 28 de junho de 2011.</w:t>
      </w:r>
    </w:p>
    <w:p w:rsidR="00304B24" w:rsidRPr="00B97D51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B97D51">
        <w:rPr>
          <w:rFonts w:ascii="Arial" w:hAnsi="Arial"/>
          <w:b/>
          <w:bCs w:val="0"/>
          <w:color w:val="000000" w:themeColor="text1"/>
        </w:rPr>
        <w:t>DEFINIÇÕES</w:t>
      </w:r>
    </w:p>
    <w:p w:rsidR="004C57A1" w:rsidRPr="00B97D51" w:rsidRDefault="00886C38" w:rsidP="004C57A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B97D51">
        <w:rPr>
          <w:rFonts w:ascii="Arial" w:hAnsi="Arial"/>
          <w:bCs w:val="0"/>
          <w:color w:val="000000" w:themeColor="text1"/>
        </w:rPr>
        <w:t xml:space="preserve">CNES - </w:t>
      </w:r>
      <w:r w:rsidRPr="00B97D51">
        <w:rPr>
          <w:rFonts w:ascii="Arial" w:eastAsia="Calibri" w:hAnsi="Arial"/>
          <w:bCs w:val="0"/>
          <w:color w:val="000000" w:themeColor="text1"/>
        </w:rPr>
        <w:t>Cadastro Nacional dos Estabelecimentos de Saúde</w:t>
      </w:r>
      <w:r w:rsidRPr="00B97D51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.</w:t>
      </w:r>
    </w:p>
    <w:p w:rsidR="00212E60" w:rsidRPr="00B97D51" w:rsidRDefault="00212E60" w:rsidP="00212E60">
      <w:pPr>
        <w:autoSpaceDE w:val="0"/>
        <w:autoSpaceDN w:val="0"/>
        <w:adjustRightInd w:val="0"/>
        <w:spacing w:before="40" w:after="40"/>
        <w:rPr>
          <w:rFonts w:ascii="Arial" w:hAnsi="Arial"/>
          <w:color w:val="000000" w:themeColor="text1"/>
          <w:shd w:val="clear" w:color="auto" w:fill="FFFFFF"/>
        </w:rPr>
      </w:pPr>
      <w:r w:rsidRPr="00B97D51">
        <w:rPr>
          <w:rFonts w:ascii="Arial" w:hAnsi="Arial"/>
          <w:bCs w:val="0"/>
          <w:color w:val="000000" w:themeColor="text1"/>
        </w:rPr>
        <w:t xml:space="preserve">SCNES - </w:t>
      </w:r>
      <w:r w:rsidRPr="00B97D51">
        <w:rPr>
          <w:rFonts w:ascii="Arial" w:hAnsi="Arial"/>
          <w:color w:val="000000" w:themeColor="text1"/>
          <w:shd w:val="clear" w:color="auto" w:fill="FFFFFF"/>
        </w:rPr>
        <w:t xml:space="preserve">Sistema em desktop que atende a demanda de cadastramento de estabelecimentos de saúde </w:t>
      </w:r>
    </w:p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4C57A1" w:rsidRDefault="00AF1CCF" w:rsidP="004C57A1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/>
          <w:bCs w:val="0"/>
        </w:rPr>
      </w:pPr>
      <w:r w:rsidRPr="004C57A1">
        <w:rPr>
          <w:rFonts w:ascii="Arial" w:hAnsi="Arial"/>
          <w:bCs w:val="0"/>
        </w:rPr>
        <w:t>NEPA</w:t>
      </w:r>
      <w:r w:rsidR="00886C38" w:rsidRPr="004C57A1">
        <w:rPr>
          <w:rFonts w:ascii="Arial" w:hAnsi="Arial"/>
          <w:bCs w:val="0"/>
        </w:rPr>
        <w:t xml:space="preserve"> e </w:t>
      </w:r>
      <w:r w:rsidR="004C57A1" w:rsidRPr="00AF1CCF">
        <w:rPr>
          <w:rFonts w:ascii="Arial" w:eastAsia="Calibri" w:hAnsi="Arial"/>
          <w:bCs w:val="0"/>
        </w:rPr>
        <w:t>Estabelecimentos de Saúde (Hospitais</w:t>
      </w:r>
      <w:r w:rsidR="004C57A1">
        <w:rPr>
          <w:rFonts w:ascii="Arial" w:eastAsia="Calibri" w:hAnsi="Arial"/>
          <w:bCs w:val="0"/>
        </w:rPr>
        <w:t xml:space="preserve"> Filantrópicos, Hospitais </w:t>
      </w:r>
      <w:r w:rsidR="00F058E9">
        <w:rPr>
          <w:rFonts w:ascii="Arial" w:eastAsia="Calibri" w:hAnsi="Arial"/>
          <w:bCs w:val="0"/>
        </w:rPr>
        <w:t>Públicos,</w:t>
      </w:r>
      <w:r w:rsidR="004C57A1">
        <w:rPr>
          <w:rFonts w:ascii="Arial" w:eastAsia="Calibri" w:hAnsi="Arial"/>
          <w:bCs w:val="0"/>
        </w:rPr>
        <w:t xml:space="preserve"> Hospitais Municipais,</w:t>
      </w:r>
      <w:r w:rsidR="004C57A1" w:rsidRPr="00AF1CCF">
        <w:rPr>
          <w:rFonts w:ascii="Arial" w:eastAsia="Calibri" w:hAnsi="Arial"/>
          <w:bCs w:val="0"/>
        </w:rPr>
        <w:t xml:space="preserve"> Clinicas </w:t>
      </w:r>
      <w:r w:rsidR="004C57A1">
        <w:rPr>
          <w:rFonts w:ascii="Arial" w:eastAsia="Calibri" w:hAnsi="Arial"/>
          <w:bCs w:val="0"/>
        </w:rPr>
        <w:t xml:space="preserve">e/ou Laboratórios) </w:t>
      </w:r>
      <w:r w:rsidR="004C57A1" w:rsidRPr="00AF1CCF">
        <w:rPr>
          <w:rFonts w:ascii="Arial" w:eastAsia="Calibri" w:hAnsi="Arial"/>
          <w:bCs w:val="0"/>
        </w:rPr>
        <w:t>no âmbito</w:t>
      </w:r>
      <w:r w:rsidR="004C57A1">
        <w:rPr>
          <w:rFonts w:ascii="Arial" w:eastAsia="Calibri" w:hAnsi="Arial"/>
          <w:bCs w:val="0"/>
        </w:rPr>
        <w:t xml:space="preserve"> da Gestão Estadual.</w:t>
      </w:r>
    </w:p>
    <w:p w:rsidR="00EA2E0A" w:rsidRPr="004C57A1" w:rsidRDefault="00EA2E0A" w:rsidP="00266986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4C57A1">
        <w:rPr>
          <w:rFonts w:ascii="Arial" w:hAnsi="Arial"/>
          <w:b/>
          <w:bCs w:val="0"/>
        </w:rPr>
        <w:t>CLIENTES</w:t>
      </w:r>
    </w:p>
    <w:p w:rsidR="00B23499" w:rsidRDefault="001718DA" w:rsidP="00B97D5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</w:rPr>
      </w:pPr>
      <w:r>
        <w:rPr>
          <w:rFonts w:ascii="Arial" w:hAnsi="Arial"/>
          <w:bCs w:val="0"/>
        </w:rPr>
        <w:t>Os seguimentos de clientes atendidos diretamente pelo processo são:</w:t>
      </w:r>
      <w:r w:rsidR="00A53F5D">
        <w:rPr>
          <w:rFonts w:ascii="Arial" w:hAnsi="Arial"/>
          <w:bCs w:val="0"/>
        </w:rPr>
        <w:t xml:space="preserve"> </w:t>
      </w:r>
      <w:r w:rsidR="00B23499" w:rsidRPr="00AF1CCF">
        <w:rPr>
          <w:rFonts w:ascii="Arial" w:eastAsia="Calibri" w:hAnsi="Arial"/>
          <w:bCs w:val="0"/>
        </w:rPr>
        <w:t>Estabelecimentos de Saúde (Hospitais</w:t>
      </w:r>
      <w:r w:rsidR="00B23499">
        <w:rPr>
          <w:rFonts w:ascii="Arial" w:eastAsia="Calibri" w:hAnsi="Arial"/>
          <w:bCs w:val="0"/>
        </w:rPr>
        <w:t xml:space="preserve"> Filantrópicos, Hospitais Públicos, Hospitais Municipais,</w:t>
      </w:r>
      <w:r w:rsidR="00B23499" w:rsidRPr="00AF1CCF">
        <w:rPr>
          <w:rFonts w:ascii="Arial" w:eastAsia="Calibri" w:hAnsi="Arial"/>
          <w:bCs w:val="0"/>
        </w:rPr>
        <w:t xml:space="preserve"> Clinicas </w:t>
      </w:r>
      <w:r w:rsidR="00B23499">
        <w:rPr>
          <w:rFonts w:ascii="Arial" w:eastAsia="Calibri" w:hAnsi="Arial"/>
          <w:bCs w:val="0"/>
        </w:rPr>
        <w:t xml:space="preserve">e/ou Laboratórios) </w:t>
      </w:r>
      <w:r w:rsidR="00B23499" w:rsidRPr="00AF1CCF">
        <w:rPr>
          <w:rFonts w:ascii="Arial" w:eastAsia="Calibri" w:hAnsi="Arial"/>
          <w:bCs w:val="0"/>
        </w:rPr>
        <w:t>no âmbito</w:t>
      </w:r>
      <w:r w:rsidR="00B23499">
        <w:rPr>
          <w:rFonts w:ascii="Arial" w:eastAsia="Calibri" w:hAnsi="Arial"/>
          <w:bCs w:val="0"/>
        </w:rPr>
        <w:t xml:space="preserve"> da Gestão Estadual.</w:t>
      </w:r>
    </w:p>
    <w:p w:rsidR="00EA2E0A" w:rsidRPr="00D55780" w:rsidRDefault="00EA2E0A" w:rsidP="00266986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RESULTADO</w:t>
      </w:r>
    </w:p>
    <w:p w:rsidR="007C7D4C" w:rsidRPr="007C7D4C" w:rsidRDefault="007C7D4C" w:rsidP="00266986">
      <w:pPr>
        <w:autoSpaceDE w:val="0"/>
        <w:autoSpaceDN w:val="0"/>
        <w:adjustRightInd w:val="0"/>
        <w:spacing w:before="120" w:after="120" w:line="360" w:lineRule="auto"/>
        <w:rPr>
          <w:rFonts w:ascii="Segoe UI" w:eastAsia="Calibri" w:hAnsi="Segoe UI" w:cs="Segoe UI"/>
          <w:bCs w:val="0"/>
          <w:color w:val="auto"/>
          <w:sz w:val="16"/>
          <w:szCs w:val="16"/>
        </w:rPr>
      </w:pPr>
      <w:r>
        <w:rPr>
          <w:rFonts w:ascii="Arial" w:eastAsia="Calibri" w:hAnsi="Arial"/>
          <w:bCs w:val="0"/>
        </w:rPr>
        <w:t xml:space="preserve">O resultado esperado do processo é a entrega do </w:t>
      </w:r>
      <w:r w:rsidRPr="007C7D4C">
        <w:rPr>
          <w:rFonts w:ascii="Arial" w:eastAsia="Calibri" w:hAnsi="Arial"/>
          <w:bCs w:val="0"/>
        </w:rPr>
        <w:t xml:space="preserve">Cadastro Nacional dos Estabelecimentos de Saúde </w:t>
      </w:r>
      <w:r w:rsidR="00D93519" w:rsidRPr="00AF1CCF">
        <w:rPr>
          <w:rFonts w:ascii="Arial" w:eastAsia="Calibri" w:hAnsi="Arial"/>
          <w:bCs w:val="0"/>
        </w:rPr>
        <w:t>no âmbito</w:t>
      </w:r>
      <w:r w:rsidR="00D93519">
        <w:rPr>
          <w:rFonts w:ascii="Arial" w:eastAsia="Calibri" w:hAnsi="Arial"/>
          <w:bCs w:val="0"/>
        </w:rPr>
        <w:t xml:space="preserve"> da Gestão Estadual</w:t>
      </w:r>
      <w:r w:rsidR="00D93519" w:rsidRPr="007C7D4C">
        <w:rPr>
          <w:rFonts w:ascii="Arial" w:eastAsia="Calibri" w:hAnsi="Arial"/>
          <w:bCs w:val="0"/>
        </w:rPr>
        <w:t xml:space="preserve"> </w:t>
      </w:r>
      <w:r w:rsidRPr="007C7D4C">
        <w:rPr>
          <w:rFonts w:ascii="Arial" w:eastAsia="Calibri" w:hAnsi="Arial"/>
          <w:bCs w:val="0"/>
        </w:rPr>
        <w:t>atualizado com base nas informações do mês de competência.</w:t>
      </w:r>
    </w:p>
    <w:p w:rsidR="00EA2E0A" w:rsidRPr="00D55780" w:rsidRDefault="00EA2E0A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5B3364" w:rsidRPr="00B97D51" w:rsidRDefault="00D86F54" w:rsidP="005B336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97D51">
        <w:rPr>
          <w:rFonts w:ascii="Arial" w:hAnsi="Arial"/>
          <w:bCs w:val="0"/>
          <w:color w:val="000000" w:themeColor="text1"/>
        </w:rPr>
        <w:t>Os estímulos que di</w:t>
      </w:r>
      <w:r w:rsidR="001718DA" w:rsidRPr="00B97D51">
        <w:rPr>
          <w:rFonts w:ascii="Arial" w:hAnsi="Arial"/>
          <w:bCs w:val="0"/>
          <w:color w:val="000000" w:themeColor="text1"/>
        </w:rPr>
        <w:t>sparam a execução do processo</w:t>
      </w:r>
      <w:r w:rsidRPr="00B97D51">
        <w:rPr>
          <w:rFonts w:ascii="Arial" w:hAnsi="Arial"/>
          <w:bCs w:val="0"/>
          <w:color w:val="000000" w:themeColor="text1"/>
        </w:rPr>
        <w:t xml:space="preserve"> são os</w:t>
      </w:r>
      <w:r w:rsidR="00B97D51" w:rsidRPr="00B97D51">
        <w:rPr>
          <w:rFonts w:ascii="Arial" w:hAnsi="Arial"/>
          <w:bCs w:val="0"/>
          <w:color w:val="000000" w:themeColor="text1"/>
        </w:rPr>
        <w:t xml:space="preserve"> Requerimentos d</w:t>
      </w:r>
      <w:r w:rsidR="005B3364" w:rsidRPr="00B97D51">
        <w:rPr>
          <w:rFonts w:ascii="Arial" w:hAnsi="Arial"/>
          <w:bCs w:val="0"/>
          <w:color w:val="000000" w:themeColor="text1"/>
        </w:rPr>
        <w:t>o CNES.</w:t>
      </w:r>
    </w:p>
    <w:p w:rsidR="00304B24" w:rsidRPr="00D55780" w:rsidRDefault="00304B24" w:rsidP="0026698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D24CD1" w:rsidRPr="0011321B" w:rsidRDefault="00D24CD1" w:rsidP="0011321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auto"/>
        </w:rPr>
      </w:pPr>
      <w:r w:rsidRPr="0011321B">
        <w:rPr>
          <w:rFonts w:ascii="Arial" w:hAnsi="Arial"/>
          <w:color w:val="auto"/>
        </w:rPr>
        <w:t>Os estabelecimentos de saúde devem enviar mensalmente as solicitações de alteração, inclusão e exclusão de informações sobre o estabelecimento e sobre os profissionais de saúde, visando manter o cadastro no CNES atualizado.</w:t>
      </w:r>
    </w:p>
    <w:p w:rsidR="00403236" w:rsidRDefault="00D24CD1" w:rsidP="0040323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auto"/>
        </w:rPr>
      </w:pPr>
      <w:r>
        <w:rPr>
          <w:rFonts w:ascii="Arial" w:hAnsi="Arial"/>
          <w:bCs w:val="0"/>
        </w:rPr>
        <w:t xml:space="preserve"> </w:t>
      </w:r>
      <w:r w:rsidR="004A799B" w:rsidRPr="00560D04">
        <w:rPr>
          <w:rFonts w:ascii="Arial" w:hAnsi="Arial"/>
          <w:color w:val="auto"/>
        </w:rPr>
        <w:t>O processo inicialmente ficará aguardando um dos dois eventos acontecerem: T01 - Receber solicitação de instrução ou T03 - Receber Requerimento do CNES, i.e., quando ocorrer o evento “T01 - Receber solicitação de instrução”, ser</w:t>
      </w:r>
      <w:r w:rsidR="00F058E9" w:rsidRPr="00560D04">
        <w:rPr>
          <w:rFonts w:ascii="Arial" w:hAnsi="Arial"/>
          <w:color w:val="auto"/>
        </w:rPr>
        <w:t>ão</w:t>
      </w:r>
      <w:r w:rsidR="004A799B" w:rsidRPr="00560D04">
        <w:rPr>
          <w:rFonts w:ascii="Arial" w:hAnsi="Arial"/>
          <w:color w:val="auto"/>
        </w:rPr>
        <w:t xml:space="preserve"> enviad</w:t>
      </w:r>
      <w:r w:rsidR="00F058E9" w:rsidRPr="00560D04">
        <w:rPr>
          <w:rFonts w:ascii="Arial" w:hAnsi="Arial"/>
          <w:color w:val="auto"/>
        </w:rPr>
        <w:t>as</w:t>
      </w:r>
      <w:r w:rsidR="004A799B" w:rsidRPr="00560D04">
        <w:rPr>
          <w:rFonts w:ascii="Arial" w:hAnsi="Arial"/>
          <w:color w:val="auto"/>
        </w:rPr>
        <w:t xml:space="preserve"> ao estabelecimento as instruções necessárias </w:t>
      </w:r>
      <w:r w:rsidR="00F058E9" w:rsidRPr="00560D04">
        <w:rPr>
          <w:rFonts w:ascii="Arial" w:hAnsi="Arial"/>
          <w:color w:val="auto"/>
        </w:rPr>
        <w:t>ao</w:t>
      </w:r>
      <w:r w:rsidR="004A799B" w:rsidRPr="00560D04">
        <w:rPr>
          <w:rFonts w:ascii="Arial" w:hAnsi="Arial"/>
          <w:color w:val="auto"/>
        </w:rPr>
        <w:t xml:space="preserve"> preenchimento do CNES e o processo será finalizado com estabelecimento de saúde orientado. E, quando ocorrer o evento “T03 - Receber Requerimento do CNES”, será realizada a tarefa “T04 de triagem do estabelecimento” aplicando-se a seguinte regra de negócio: </w:t>
      </w:r>
    </w:p>
    <w:p w:rsidR="00403236" w:rsidRPr="00403236" w:rsidRDefault="00403236" w:rsidP="00403236">
      <w:pPr>
        <w:pStyle w:val="PargrafodaLista"/>
        <w:numPr>
          <w:ilvl w:val="0"/>
          <w:numId w:val="25"/>
        </w:numPr>
        <w:jc w:val="both"/>
        <w:rPr>
          <w:rFonts w:ascii="Arial" w:hAnsi="Arial"/>
          <w:color w:val="000000" w:themeColor="text1"/>
        </w:rPr>
      </w:pPr>
      <w:r w:rsidRPr="00403236">
        <w:rPr>
          <w:rFonts w:ascii="Arial" w:hAnsi="Arial"/>
          <w:color w:val="000000" w:themeColor="text1"/>
        </w:rPr>
        <w:t>Quando for uma solicitação de Pessoa Física</w:t>
      </w:r>
      <w:r>
        <w:rPr>
          <w:rFonts w:ascii="Arial" w:hAnsi="Arial"/>
          <w:color w:val="000000" w:themeColor="text1"/>
        </w:rPr>
        <w:t xml:space="preserve">, </w:t>
      </w:r>
      <w:r w:rsidRPr="00560D04">
        <w:rPr>
          <w:rFonts w:ascii="Arial" w:hAnsi="Arial"/>
          <w:color w:val="auto"/>
        </w:rPr>
        <w:t xml:space="preserve">então </w:t>
      </w:r>
      <w:r>
        <w:rPr>
          <w:rFonts w:ascii="Arial" w:hAnsi="Arial"/>
          <w:color w:val="auto"/>
        </w:rPr>
        <w:t xml:space="preserve">o solicitante </w:t>
      </w:r>
      <w:r w:rsidRPr="00560D04">
        <w:rPr>
          <w:rFonts w:ascii="Arial" w:hAnsi="Arial"/>
          <w:color w:val="auto"/>
        </w:rPr>
        <w:t>será orientado a procurar o município de atendimento e o atendimento é finalizado – estabelecimento orientado.</w:t>
      </w:r>
    </w:p>
    <w:p w:rsidR="003D11C6" w:rsidRPr="00403236" w:rsidRDefault="00403236" w:rsidP="003D11C6">
      <w:pPr>
        <w:pStyle w:val="PargrafodaLista"/>
        <w:numPr>
          <w:ilvl w:val="0"/>
          <w:numId w:val="25"/>
        </w:numPr>
        <w:jc w:val="both"/>
        <w:rPr>
          <w:rFonts w:ascii="Arial" w:hAnsi="Arial"/>
          <w:color w:val="000000" w:themeColor="text1"/>
        </w:rPr>
      </w:pPr>
      <w:r w:rsidRPr="00403236">
        <w:rPr>
          <w:rFonts w:ascii="Arial" w:hAnsi="Arial"/>
          <w:color w:val="000000" w:themeColor="text1"/>
        </w:rPr>
        <w:t xml:space="preserve">Quando for uma solicitação de Pessoa </w:t>
      </w:r>
      <w:r w:rsidR="003D11C6" w:rsidRPr="00403236">
        <w:rPr>
          <w:rFonts w:ascii="Arial" w:hAnsi="Arial"/>
          <w:color w:val="000000" w:themeColor="text1"/>
        </w:rPr>
        <w:t>Jurídica</w:t>
      </w:r>
      <w:r w:rsidRPr="00403236">
        <w:rPr>
          <w:rFonts w:ascii="Arial" w:hAnsi="Arial"/>
          <w:color w:val="000000" w:themeColor="text1"/>
        </w:rPr>
        <w:t xml:space="preserve"> e </w:t>
      </w:r>
      <w:r w:rsidR="003D11C6" w:rsidRPr="00403236">
        <w:rPr>
          <w:rFonts w:ascii="Arial" w:hAnsi="Arial"/>
          <w:color w:val="000000" w:themeColor="text1"/>
        </w:rPr>
        <w:t xml:space="preserve">Alvará Sanitário </w:t>
      </w:r>
      <w:r w:rsidR="003D11C6">
        <w:rPr>
          <w:rFonts w:ascii="Arial" w:hAnsi="Arial"/>
          <w:color w:val="000000" w:themeColor="text1"/>
        </w:rPr>
        <w:t>foi e</w:t>
      </w:r>
      <w:r w:rsidRPr="00403236">
        <w:rPr>
          <w:rFonts w:ascii="Arial" w:hAnsi="Arial"/>
          <w:color w:val="000000" w:themeColor="text1"/>
        </w:rPr>
        <w:t xml:space="preserve">mitido </w:t>
      </w:r>
      <w:r w:rsidR="003D11C6">
        <w:rPr>
          <w:rFonts w:ascii="Arial" w:hAnsi="Arial"/>
          <w:color w:val="000000" w:themeColor="text1"/>
        </w:rPr>
        <w:t>p</w:t>
      </w:r>
      <w:r w:rsidRPr="00403236">
        <w:rPr>
          <w:rFonts w:ascii="Arial" w:hAnsi="Arial"/>
          <w:color w:val="000000" w:themeColor="text1"/>
        </w:rPr>
        <w:t xml:space="preserve">or Vila Velha </w:t>
      </w:r>
      <w:r w:rsidR="003D11C6">
        <w:rPr>
          <w:rFonts w:ascii="Arial" w:hAnsi="Arial"/>
          <w:color w:val="000000" w:themeColor="text1"/>
        </w:rPr>
        <w:t>o</w:t>
      </w:r>
      <w:r w:rsidRPr="00403236">
        <w:rPr>
          <w:rFonts w:ascii="Arial" w:hAnsi="Arial"/>
          <w:color w:val="000000" w:themeColor="text1"/>
        </w:rPr>
        <w:t>u Cariacica</w:t>
      </w:r>
      <w:r w:rsidR="003D11C6">
        <w:rPr>
          <w:rFonts w:ascii="Arial" w:hAnsi="Arial"/>
          <w:color w:val="000000" w:themeColor="text1"/>
        </w:rPr>
        <w:t xml:space="preserve"> </w:t>
      </w:r>
      <w:r w:rsidR="003D11C6" w:rsidRPr="00560D04">
        <w:rPr>
          <w:rFonts w:ascii="Arial" w:hAnsi="Arial"/>
          <w:color w:val="auto"/>
        </w:rPr>
        <w:t xml:space="preserve">então </w:t>
      </w:r>
      <w:r w:rsidR="003D11C6">
        <w:rPr>
          <w:rFonts w:ascii="Arial" w:hAnsi="Arial"/>
          <w:color w:val="auto"/>
        </w:rPr>
        <w:t xml:space="preserve">o solicitante </w:t>
      </w:r>
      <w:r w:rsidR="003D11C6" w:rsidRPr="00560D04">
        <w:rPr>
          <w:rFonts w:ascii="Arial" w:hAnsi="Arial"/>
          <w:color w:val="auto"/>
        </w:rPr>
        <w:t>será orientado a procurar o município de atendimento e o atendimento é finalizado – estabelecimento orientado.</w:t>
      </w:r>
    </w:p>
    <w:p w:rsidR="004A799B" w:rsidRPr="00C8512B" w:rsidRDefault="00C8512B" w:rsidP="0040323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color w:val="auto"/>
        </w:rPr>
      </w:pPr>
      <w:r w:rsidRPr="00C8512B">
        <w:rPr>
          <w:rFonts w:ascii="Arial" w:hAnsi="Arial"/>
          <w:color w:val="auto"/>
        </w:rPr>
        <w:t xml:space="preserve">Quando o estabelecimento de saúde possui vinculo de prestação de serviço com a SESA ou possui Alvará Sanitário emitido pela SESA ou </w:t>
      </w:r>
      <w:r>
        <w:rPr>
          <w:rFonts w:ascii="Arial" w:hAnsi="Arial"/>
          <w:color w:val="auto"/>
        </w:rPr>
        <w:t>q</w:t>
      </w:r>
      <w:r w:rsidR="003D11C6" w:rsidRPr="00C8512B">
        <w:rPr>
          <w:rFonts w:ascii="Arial" w:hAnsi="Arial"/>
          <w:color w:val="000000" w:themeColor="text1"/>
        </w:rPr>
        <w:t xml:space="preserve">uando for uma solicitação de Pessoa Jurídica </w:t>
      </w:r>
      <w:r>
        <w:rPr>
          <w:rFonts w:ascii="Arial" w:hAnsi="Arial"/>
          <w:color w:val="000000" w:themeColor="text1"/>
        </w:rPr>
        <w:t>com</w:t>
      </w:r>
      <w:r w:rsidR="003D11C6" w:rsidRPr="00C8512B">
        <w:rPr>
          <w:rFonts w:ascii="Arial" w:hAnsi="Arial"/>
          <w:color w:val="000000" w:themeColor="text1"/>
        </w:rPr>
        <w:t xml:space="preserve"> </w:t>
      </w:r>
      <w:r w:rsidR="003D11C6" w:rsidRPr="00C8512B">
        <w:rPr>
          <w:rFonts w:ascii="Arial" w:hAnsi="Arial"/>
          <w:color w:val="auto"/>
        </w:rPr>
        <w:t xml:space="preserve">Alvará Sanitário </w:t>
      </w:r>
      <w:r>
        <w:rPr>
          <w:rFonts w:ascii="Arial" w:hAnsi="Arial"/>
          <w:color w:val="auto"/>
        </w:rPr>
        <w:t>emitido</w:t>
      </w:r>
      <w:r w:rsidR="003D11C6" w:rsidRPr="00C8512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por Vitória, Serra o</w:t>
      </w:r>
      <w:r w:rsidRPr="00C8512B">
        <w:rPr>
          <w:rFonts w:ascii="Arial" w:hAnsi="Arial"/>
          <w:color w:val="auto"/>
        </w:rPr>
        <w:t>u Guarapari,</w:t>
      </w:r>
      <w:r w:rsidR="004A799B" w:rsidRPr="00C8512B">
        <w:rPr>
          <w:rFonts w:ascii="Arial" w:hAnsi="Arial"/>
          <w:color w:val="auto"/>
        </w:rPr>
        <w:t xml:space="preserve"> as seguintes atividades abaixo deverão ser executadas: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1 - Atos preparatórios que antecede</w:t>
      </w:r>
      <w:r w:rsidR="00240B52">
        <w:rPr>
          <w:rFonts w:ascii="Arial" w:hAnsi="Arial"/>
          <w:b/>
          <w:color w:val="000000" w:themeColor="text1"/>
        </w:rPr>
        <w:t>m</w:t>
      </w:r>
      <w:r w:rsidRPr="00173B60">
        <w:rPr>
          <w:rFonts w:ascii="Arial" w:hAnsi="Arial"/>
          <w:b/>
          <w:color w:val="000000" w:themeColor="text1"/>
        </w:rPr>
        <w:t xml:space="preserve"> a digitação do requerimento do CNES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T06 – SPN 46.1 - Analisar o Requerimento e </w:t>
      </w:r>
      <w:r w:rsidR="00240B52">
        <w:rPr>
          <w:rFonts w:ascii="Arial" w:hAnsi="Arial"/>
          <w:b/>
          <w:color w:val="000000" w:themeColor="text1"/>
        </w:rPr>
        <w:t xml:space="preserve">a </w:t>
      </w:r>
      <w:r w:rsidRPr="00173B60">
        <w:rPr>
          <w:rFonts w:ascii="Arial" w:hAnsi="Arial"/>
          <w:b/>
          <w:color w:val="000000" w:themeColor="text1"/>
        </w:rPr>
        <w:t>Documentação do Estabelecimento de Saúde: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Essa etapa visa </w:t>
      </w:r>
      <w:r w:rsidR="00240B52">
        <w:rPr>
          <w:rFonts w:ascii="Arial" w:hAnsi="Arial"/>
          <w:color w:val="000000" w:themeColor="text1"/>
        </w:rPr>
        <w:t>à</w:t>
      </w:r>
      <w:r w:rsidRPr="00173B60">
        <w:rPr>
          <w:rFonts w:ascii="Arial" w:hAnsi="Arial"/>
          <w:color w:val="000000" w:themeColor="text1"/>
        </w:rPr>
        <w:t xml:space="preserve"> execução dos atos preparatórios no sentido de analisar e identificar todas </w:t>
      </w:r>
      <w:r w:rsidR="00240B52">
        <w:rPr>
          <w:rFonts w:ascii="Arial" w:hAnsi="Arial"/>
          <w:color w:val="000000" w:themeColor="text1"/>
        </w:rPr>
        <w:t xml:space="preserve">as </w:t>
      </w:r>
      <w:r w:rsidRPr="00173B60">
        <w:rPr>
          <w:rFonts w:ascii="Arial" w:hAnsi="Arial"/>
          <w:color w:val="000000" w:themeColor="text1"/>
        </w:rPr>
        <w:t xml:space="preserve">inconsistências encontradas no requerimento </w:t>
      </w:r>
      <w:r w:rsidR="00240B52">
        <w:rPr>
          <w:rFonts w:ascii="Arial" w:hAnsi="Arial"/>
          <w:color w:val="000000" w:themeColor="text1"/>
        </w:rPr>
        <w:t>e</w:t>
      </w:r>
      <w:r w:rsidRPr="00173B60">
        <w:rPr>
          <w:rFonts w:ascii="Arial" w:hAnsi="Arial"/>
          <w:color w:val="000000" w:themeColor="text1"/>
        </w:rPr>
        <w:t xml:space="preserve"> na documentação. Uma vez concluída a an</w:t>
      </w:r>
      <w:r w:rsidR="00240B52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lise documental e</w:t>
      </w:r>
      <w:r w:rsidR="00240B52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caso haja alguma inconsistência, o estabelecimento de saúde será notificado para que providencie as correções, conforme as regras estabelecidas abaixo: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lastRenderedPageBreak/>
        <w:t>T01. RECEBER O REQUERIMENTO DE SOLICITAÇÃO DO CNES E DOCUMENTAÇÃO ANEXADA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T02 - VERIFICAR EXIST</w:t>
      </w:r>
      <w:r w:rsidR="00240B52">
        <w:rPr>
          <w:rFonts w:ascii="Arial" w:hAnsi="Arial"/>
          <w:color w:val="000000" w:themeColor="text1"/>
        </w:rPr>
        <w:t>Ê</w:t>
      </w:r>
      <w:r w:rsidRPr="00173B60">
        <w:rPr>
          <w:rFonts w:ascii="Arial" w:hAnsi="Arial"/>
          <w:color w:val="000000" w:themeColor="text1"/>
        </w:rPr>
        <w:t>NCIA DE INCONSISTÊNCIA NA DOCUMENTAÇÃO  DO REQUERIMENTO</w:t>
      </w:r>
    </w:p>
    <w:p w:rsidR="004A799B" w:rsidRPr="005C60BF" w:rsidRDefault="004A799B" w:rsidP="004A799B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color w:val="auto"/>
        </w:rPr>
      </w:pPr>
      <w:r w:rsidRPr="005C60BF">
        <w:rPr>
          <w:rFonts w:ascii="Arial" w:hAnsi="Arial"/>
          <w:color w:val="auto"/>
        </w:rPr>
        <w:t>Se durante a verificação do requerimento e dos documentos anexados à solicitação de inclusão, alteração e/ou exclusão de informações de  profissionais e/ou do estabelecimento de saúde, quando for identificad</w:t>
      </w:r>
      <w:r w:rsidR="005C60BF" w:rsidRPr="005C60BF">
        <w:rPr>
          <w:rFonts w:ascii="Arial" w:hAnsi="Arial"/>
          <w:color w:val="auto"/>
        </w:rPr>
        <w:t>a</w:t>
      </w:r>
      <w:r w:rsidRPr="005C60BF">
        <w:rPr>
          <w:rFonts w:ascii="Arial" w:hAnsi="Arial"/>
          <w:color w:val="auto"/>
        </w:rPr>
        <w:t xml:space="preserve"> alguma irregularidade na documentação apresentada, o estabelecimento deverá ser notificado para </w:t>
      </w:r>
      <w:r w:rsidR="005C60BF" w:rsidRPr="005C60BF">
        <w:rPr>
          <w:rFonts w:ascii="Arial" w:hAnsi="Arial"/>
          <w:color w:val="auto"/>
        </w:rPr>
        <w:t>providenciar</w:t>
      </w:r>
      <w:r w:rsidRPr="005C60BF">
        <w:rPr>
          <w:rFonts w:ascii="Arial" w:hAnsi="Arial"/>
          <w:color w:val="auto"/>
        </w:rPr>
        <w:t xml:space="preserve"> a correção das inconsistências encontradas e o processo será suspenso até o estabelecimento reenviar a documentação corrigida. 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T03 - REALIZAR CONSISTÊNCIA DA BASE ESTADUAL DO CNES</w:t>
      </w:r>
    </w:p>
    <w:p w:rsidR="004A799B" w:rsidRPr="00173B60" w:rsidRDefault="004A799B" w:rsidP="004A799B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rFonts w:ascii="Arial" w:hAnsi="Arial"/>
          <w:color w:val="FF0000"/>
        </w:rPr>
      </w:pPr>
      <w:r w:rsidRPr="00173B60">
        <w:rPr>
          <w:rFonts w:ascii="Arial" w:hAnsi="Arial"/>
          <w:color w:val="000000" w:themeColor="text1"/>
        </w:rPr>
        <w:t>Será verificado no sistema CNES se há críticas impeditivas para dar continuidade ao processo de digitação e atualização na base estadual do CNES</w:t>
      </w:r>
      <w:r w:rsidRPr="00173B60">
        <w:rPr>
          <w:rFonts w:ascii="Arial" w:hAnsi="Arial"/>
          <w:color w:val="FF0000"/>
        </w:rPr>
        <w:t>.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T04 - IMPRIMIR RELATÓRIO DE CONSISTÊNCIA DO ESTABELECIMENTO DE SAÚDE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066" w:hanging="357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Providenciar a impressão do relatório e proceder a an</w:t>
      </w:r>
      <w:r w:rsidR="002149C4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 xml:space="preserve">lise conforme os diversos tipos de </w:t>
      </w:r>
      <w:r w:rsidRPr="00401500">
        <w:rPr>
          <w:rFonts w:ascii="Arial" w:hAnsi="Arial"/>
          <w:color w:val="auto"/>
        </w:rPr>
        <w:t>solicitação</w:t>
      </w:r>
      <w:r w:rsidR="00401500" w:rsidRPr="00401500">
        <w:rPr>
          <w:rFonts w:ascii="Arial" w:hAnsi="Arial"/>
          <w:color w:val="auto"/>
        </w:rPr>
        <w:t xml:space="preserve"> presente </w:t>
      </w:r>
      <w:r w:rsidRPr="00401500">
        <w:rPr>
          <w:rFonts w:ascii="Arial" w:hAnsi="Arial"/>
          <w:color w:val="auto"/>
        </w:rPr>
        <w:t xml:space="preserve">no requerimento </w:t>
      </w:r>
      <w:r w:rsidR="00401500" w:rsidRPr="00401500">
        <w:rPr>
          <w:rFonts w:ascii="Arial" w:hAnsi="Arial"/>
          <w:color w:val="auto"/>
        </w:rPr>
        <w:t>d</w:t>
      </w:r>
      <w:r w:rsidRPr="00401500">
        <w:rPr>
          <w:rFonts w:ascii="Arial" w:hAnsi="Arial"/>
          <w:color w:val="auto"/>
        </w:rPr>
        <w:t>o</w:t>
      </w:r>
      <w:r w:rsidRPr="00173B60">
        <w:rPr>
          <w:rFonts w:ascii="Arial" w:hAnsi="Arial"/>
          <w:color w:val="000000" w:themeColor="text1"/>
        </w:rPr>
        <w:t xml:space="preserve"> estabelecimento de saúde:</w:t>
      </w:r>
    </w:p>
    <w:p w:rsidR="004A799B" w:rsidRPr="00173B60" w:rsidRDefault="004A799B" w:rsidP="004A799B">
      <w:pPr>
        <w:pStyle w:val="PargrafodaLista"/>
        <w:numPr>
          <w:ilvl w:val="0"/>
          <w:numId w:val="10"/>
        </w:numPr>
        <w:spacing w:after="200" w:line="276" w:lineRule="auto"/>
        <w:ind w:left="142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Se for solicitad</w:t>
      </w:r>
      <w:r w:rsidR="00C31C0A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alteração de informações: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1.1.  De estabelecimento: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0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Executar a tarefa </w:t>
      </w:r>
      <w:r w:rsidRPr="00173B60">
        <w:rPr>
          <w:rFonts w:ascii="Arial" w:hAnsi="Arial"/>
          <w:b/>
          <w:color w:val="000000" w:themeColor="text1"/>
        </w:rPr>
        <w:t>“</w:t>
      </w:r>
      <w:r w:rsidRPr="00173B60">
        <w:rPr>
          <w:rFonts w:ascii="Arial" w:hAnsi="Arial"/>
          <w:color w:val="000000" w:themeColor="text1"/>
        </w:rPr>
        <w:t>T05 - ACERTAR ERROS DE INCONSISTÊNCIA PREENCHENDO AS FICHAS TÉCNICAS DO CNES: 01 a 19, 22, 23 e 32 a 35” – se durante a conferência fo</w:t>
      </w:r>
      <w:r w:rsidR="00620501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620501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C20CAF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alteração do estabelecimento, o processo será suspenso até </w:t>
      </w:r>
      <w:r w:rsidR="00401500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 xml:space="preserve">o estabelecimento reenvie as fichas inconsistentes corrigidas. 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1.2. De profissional: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“T06 - CONFERIR PREENCHIMENTO CORRETO DAS FICHAS TÉCNICAS DO CNES 20, 21, 24, 25, 26, 27, 28, 29 30 e 31” – se durante a conferência fo</w:t>
      </w:r>
      <w:r w:rsidR="00C20CAF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C20CAF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E7264C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alteração de profissionais, o processo será suspenso até o estabelecimento reenvie as fichas inconsistentes corrigidas. </w:t>
      </w:r>
    </w:p>
    <w:p w:rsidR="004A799B" w:rsidRPr="00173B60" w:rsidRDefault="004A799B" w:rsidP="004A799B">
      <w:pPr>
        <w:pStyle w:val="PargrafodaLista"/>
        <w:numPr>
          <w:ilvl w:val="0"/>
          <w:numId w:val="10"/>
        </w:numPr>
        <w:spacing w:after="200" w:line="276" w:lineRule="auto"/>
        <w:ind w:left="142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E/ou se foi solicitado exclusão de informações: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2.1.  De profissional: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Executar a tarefa “T07 - CONFERIR PREENCHIMENTO CORRETO DAS FICHAS </w:t>
      </w:r>
      <w:r w:rsidR="00841CAE" w:rsidRPr="00173B60">
        <w:rPr>
          <w:rFonts w:ascii="Arial" w:hAnsi="Arial"/>
          <w:color w:val="000000" w:themeColor="text1"/>
        </w:rPr>
        <w:t>TÉCNICAS</w:t>
      </w:r>
      <w:r w:rsidRPr="00173B60">
        <w:rPr>
          <w:rFonts w:ascii="Arial" w:hAnsi="Arial"/>
          <w:color w:val="000000" w:themeColor="text1"/>
        </w:rPr>
        <w:t xml:space="preserve"> </w:t>
      </w:r>
      <w:r w:rsidR="00841CAE">
        <w:rPr>
          <w:rFonts w:ascii="Arial" w:hAnsi="Arial"/>
          <w:color w:val="000000" w:themeColor="text1"/>
        </w:rPr>
        <w:t>DO</w:t>
      </w:r>
      <w:r w:rsidRPr="00173B60">
        <w:rPr>
          <w:rFonts w:ascii="Arial" w:hAnsi="Arial"/>
          <w:color w:val="000000" w:themeColor="text1"/>
        </w:rPr>
        <w:t xml:space="preserve"> CNES 20, 21, 24, </w:t>
      </w:r>
      <w:r w:rsidRPr="00173B60">
        <w:rPr>
          <w:rFonts w:ascii="Arial" w:hAnsi="Arial"/>
          <w:color w:val="000000" w:themeColor="text1"/>
        </w:rPr>
        <w:lastRenderedPageBreak/>
        <w:t>25, 26, 27, 28, 29 30 e 31” – se durante a conferência fo</w:t>
      </w:r>
      <w:r w:rsidR="00D23B0D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D23B0D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841CAE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exclusão de profissionais, o processo será suspenso até o estabelecimento reenvie as fichas inconsistentes corrigidas.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2.2. D</w:t>
      </w:r>
      <w:r w:rsidR="006F378B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desativação do estabelecimento: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Quando </w:t>
      </w:r>
      <w:r w:rsidR="006F378B">
        <w:rPr>
          <w:rFonts w:ascii="Arial" w:hAnsi="Arial"/>
          <w:color w:val="000000" w:themeColor="text1"/>
        </w:rPr>
        <w:t>for verificado</w:t>
      </w:r>
      <w:r w:rsidRPr="00173B60">
        <w:rPr>
          <w:rFonts w:ascii="Arial" w:hAnsi="Arial"/>
          <w:color w:val="000000" w:themeColor="text1"/>
        </w:rPr>
        <w:t xml:space="preserve"> que o estabelecimento ainda não realizou a baixa do estabelecimento na Receita Federal, deverá ser executada a tarefa “T08 - INSTRUIR ESTABELECIMENTO PARA REALIZAR A BAIXA NA RECEITA FEDERAL” e a tarefa “T09 - PREENCHER FICHA T</w:t>
      </w:r>
      <w:r w:rsidR="006F378B">
        <w:rPr>
          <w:rFonts w:ascii="Arial" w:hAnsi="Arial"/>
          <w:color w:val="000000" w:themeColor="text1"/>
        </w:rPr>
        <w:t xml:space="preserve">ÉCNICA </w:t>
      </w:r>
      <w:r w:rsidRPr="00173B60">
        <w:rPr>
          <w:rFonts w:ascii="Arial" w:hAnsi="Arial"/>
          <w:color w:val="000000" w:themeColor="text1"/>
        </w:rPr>
        <w:t xml:space="preserve">01 </w:t>
      </w:r>
      <w:r w:rsidR="006F378B">
        <w:rPr>
          <w:rFonts w:ascii="Arial" w:hAnsi="Arial"/>
          <w:color w:val="000000" w:themeColor="text1"/>
        </w:rPr>
        <w:t>DO</w:t>
      </w:r>
      <w:r w:rsidRPr="00173B60">
        <w:rPr>
          <w:rFonts w:ascii="Arial" w:hAnsi="Arial"/>
          <w:color w:val="000000" w:themeColor="text1"/>
        </w:rPr>
        <w:t xml:space="preserve"> CNES”, caso contrário, quando observado que o estabelecimento já efetuou a baixa na Receita Federal deverá ser executada a tarefa T09 - PREENCHER FICHA </w:t>
      </w:r>
      <w:r w:rsidR="006F378B">
        <w:rPr>
          <w:rFonts w:ascii="Arial" w:hAnsi="Arial"/>
          <w:color w:val="000000" w:themeColor="text1"/>
        </w:rPr>
        <w:t>TÉCNICA</w:t>
      </w:r>
      <w:r w:rsidRPr="00173B60">
        <w:rPr>
          <w:rFonts w:ascii="Arial" w:hAnsi="Arial"/>
          <w:color w:val="000000" w:themeColor="text1"/>
        </w:rPr>
        <w:t xml:space="preserve"> 01 </w:t>
      </w:r>
      <w:r w:rsidR="006F378B">
        <w:rPr>
          <w:rFonts w:ascii="Arial" w:hAnsi="Arial"/>
          <w:color w:val="000000" w:themeColor="text1"/>
        </w:rPr>
        <w:t>DO</w:t>
      </w:r>
      <w:r w:rsidRPr="00173B60">
        <w:rPr>
          <w:rFonts w:ascii="Arial" w:hAnsi="Arial"/>
          <w:color w:val="000000" w:themeColor="text1"/>
        </w:rPr>
        <w:t xml:space="preserve"> CNES</w:t>
      </w:r>
      <w:r w:rsidRPr="00173B60">
        <w:rPr>
          <w:rFonts w:ascii="Arial" w:hAnsi="Arial"/>
          <w:b/>
          <w:color w:val="000000" w:themeColor="text1"/>
        </w:rPr>
        <w:t>.</w:t>
      </w:r>
    </w:p>
    <w:p w:rsidR="004A799B" w:rsidRPr="00173B60" w:rsidRDefault="004A799B" w:rsidP="004A799B">
      <w:pPr>
        <w:pStyle w:val="PargrafodaLista"/>
        <w:numPr>
          <w:ilvl w:val="0"/>
          <w:numId w:val="10"/>
        </w:numPr>
        <w:spacing w:after="200" w:line="276" w:lineRule="auto"/>
        <w:ind w:left="142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  E/ou se foi solicitad</w:t>
      </w:r>
      <w:r w:rsidR="006F378B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inclusão de informações:</w:t>
      </w:r>
    </w:p>
    <w:p w:rsidR="004A799B" w:rsidRPr="00173B60" w:rsidRDefault="004A799B" w:rsidP="004A799B">
      <w:pPr>
        <w:pStyle w:val="PargrafodaLista"/>
        <w:ind w:left="1788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3.1. De profissional:</w:t>
      </w:r>
    </w:p>
    <w:p w:rsidR="004A799B" w:rsidRPr="00173B60" w:rsidRDefault="004A799B" w:rsidP="004A799B">
      <w:pPr>
        <w:pStyle w:val="PargrafodaLista"/>
        <w:numPr>
          <w:ilvl w:val="2"/>
          <w:numId w:val="10"/>
        </w:numPr>
        <w:spacing w:after="200" w:line="276" w:lineRule="auto"/>
        <w:ind w:left="2552" w:hanging="284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“T10 - ACERTAR ERROS DE INCONSISTÊNCIA PREENCHENDO AS FICHAS TÉCNICAS DO CNES CORRESPONDENTE: 20, 21, 24, 25, 26, 27, 28, 29 30 e 31” – se durante a conferência fo</w:t>
      </w:r>
      <w:r w:rsidR="00A8026D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762AA7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762AA7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de inclusão de profissionais, o processo será suspenso até </w:t>
      </w:r>
      <w:r w:rsidR="00762AA7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>o estabelecimento reenvie as fichas inconsistentes corrigidas.</w:t>
      </w:r>
    </w:p>
    <w:p w:rsidR="004A799B" w:rsidRPr="00173B60" w:rsidRDefault="004A799B" w:rsidP="004A799B">
      <w:pPr>
        <w:pStyle w:val="PargrafodaLista"/>
        <w:numPr>
          <w:ilvl w:val="1"/>
          <w:numId w:val="12"/>
        </w:numPr>
        <w:spacing w:after="200" w:line="276" w:lineRule="auto"/>
        <w:ind w:left="2268" w:hanging="425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De estabelecimento:</w:t>
      </w:r>
    </w:p>
    <w:p w:rsidR="004A799B" w:rsidRPr="00173B60" w:rsidRDefault="004A799B" w:rsidP="004A799B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Serão executadas as tarefas “T11 - VERIFICAR CPF OU CNPJ NA BASE ESTADUAL DO CNES” e “T12 - VERIFICAR CPF OU CNPJ NA BASE ESTADUAL DO CNES”. Se durante a verificação for identificado que o estabelecimento já está cadastrado no CNES, o estabelecimento deverá ser notificado para providenci</w:t>
      </w:r>
      <w:r w:rsidR="00762AA7">
        <w:rPr>
          <w:rFonts w:ascii="Arial" w:hAnsi="Arial"/>
          <w:color w:val="000000" w:themeColor="text1"/>
        </w:rPr>
        <w:t>ar</w:t>
      </w:r>
      <w:r w:rsidRPr="00173B60">
        <w:rPr>
          <w:rFonts w:ascii="Arial" w:hAnsi="Arial"/>
          <w:color w:val="000000" w:themeColor="text1"/>
        </w:rPr>
        <w:t xml:space="preserve"> a correção das inconsistências de inclusão d</w:t>
      </w:r>
      <w:r w:rsidR="00762AA7">
        <w:rPr>
          <w:rFonts w:ascii="Arial" w:hAnsi="Arial"/>
          <w:color w:val="000000" w:themeColor="text1"/>
        </w:rPr>
        <w:t>o</w:t>
      </w:r>
      <w:r w:rsidRPr="00173B60">
        <w:rPr>
          <w:rFonts w:ascii="Arial" w:hAnsi="Arial"/>
          <w:color w:val="000000" w:themeColor="text1"/>
        </w:rPr>
        <w:t xml:space="preserve"> estabelecimento, o processo será suspenso até </w:t>
      </w:r>
      <w:r w:rsidR="00762AA7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>o estabelecimento providencie e reenvie as fichas inconsistentes corrigidas.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T13 - PROTOCOLAR AS DUAS VIAS DO REQUERIMENTO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Executar a tarefa T14 - REGIST</w:t>
      </w:r>
      <w:r w:rsidR="00A23D36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>AR EM PLANILHA ELETRÔNICA</w:t>
      </w:r>
    </w:p>
    <w:p w:rsidR="004A799B" w:rsidRPr="00173B60" w:rsidRDefault="004A799B" w:rsidP="004A799B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Executar a tarefa T15 - ENVIAR REQUERIMENTO, DOCUMENTAÇÃO E </w:t>
      </w:r>
      <w:r w:rsidR="00762AA7" w:rsidRPr="00173B60">
        <w:rPr>
          <w:rFonts w:ascii="Arial" w:hAnsi="Arial"/>
          <w:color w:val="000000" w:themeColor="text1"/>
        </w:rPr>
        <w:t>FICHAS ANALISADAS</w:t>
      </w:r>
      <w:r w:rsidRPr="00173B60">
        <w:rPr>
          <w:rFonts w:ascii="Arial" w:hAnsi="Arial"/>
          <w:color w:val="000000" w:themeColor="text1"/>
        </w:rPr>
        <w:t xml:space="preserve"> PARA DIGITAÇÃO</w:t>
      </w:r>
    </w:p>
    <w:p w:rsidR="004A799B" w:rsidRPr="00173B60" w:rsidRDefault="004A799B" w:rsidP="004A799B">
      <w:pPr>
        <w:ind w:left="360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lastRenderedPageBreak/>
        <w:t>Aqui o subprocesso SPN 46.1 é finalizado com envio do requerimento e documentação devidamente analisad</w:t>
      </w:r>
      <w:r w:rsidR="00762AA7">
        <w:rPr>
          <w:rFonts w:ascii="Arial" w:hAnsi="Arial"/>
          <w:color w:val="000000" w:themeColor="text1"/>
        </w:rPr>
        <w:t>o</w:t>
      </w:r>
      <w:r w:rsidRPr="00173B60">
        <w:rPr>
          <w:rFonts w:ascii="Arial" w:hAnsi="Arial"/>
          <w:color w:val="000000" w:themeColor="text1"/>
        </w:rPr>
        <w:t>s sem erro para digitação.</w:t>
      </w:r>
    </w:p>
    <w:p w:rsidR="00403236" w:rsidRDefault="00403236" w:rsidP="004A799B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Etapa 2 - Necessidade de realizar Visita Técnica (opcional) </w:t>
      </w:r>
    </w:p>
    <w:p w:rsidR="004A799B" w:rsidRPr="00173B60" w:rsidRDefault="004A799B" w:rsidP="004A799B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houver solicitação de inclusão e/ou alteração de estrutura física, equipamentos e/ou leitos, será executada a tarefa “</w:t>
      </w:r>
      <w:r w:rsidRPr="00173B60">
        <w:rPr>
          <w:rFonts w:ascii="Arial" w:hAnsi="Arial"/>
          <w:b/>
          <w:color w:val="000000" w:themeColor="text1"/>
        </w:rPr>
        <w:t xml:space="preserve">T07 - Preencher Ficha Cadastral do CNES IN LOCO” </w:t>
      </w:r>
      <w:r w:rsidRPr="00173B60">
        <w:rPr>
          <w:rFonts w:ascii="Arial" w:hAnsi="Arial"/>
          <w:color w:val="000000" w:themeColor="text1"/>
        </w:rPr>
        <w:t>com base nas seguintes regras de negócio</w:t>
      </w:r>
      <w:r w:rsidRPr="00173B60">
        <w:rPr>
          <w:rFonts w:ascii="Arial" w:hAnsi="Arial"/>
          <w:b/>
          <w:color w:val="000000" w:themeColor="text1"/>
        </w:rPr>
        <w:t xml:space="preserve">: </w:t>
      </w:r>
    </w:p>
    <w:p w:rsidR="004A799B" w:rsidRPr="00173B60" w:rsidRDefault="004A799B" w:rsidP="004A799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bCs w:val="0"/>
          <w:color w:val="FF0000"/>
        </w:rPr>
      </w:pPr>
      <w:r w:rsidRPr="00173B60">
        <w:rPr>
          <w:rFonts w:ascii="Arial" w:hAnsi="Arial"/>
          <w:color w:val="000000" w:themeColor="text1"/>
        </w:rPr>
        <w:t>Confirmada a necessidade de visita ao estabelecimento de saúde, será agendada uma visita técnica e no dia ser</w:t>
      </w:r>
      <w:r w:rsidR="00A67285">
        <w:rPr>
          <w:rFonts w:ascii="Arial" w:hAnsi="Arial"/>
          <w:color w:val="000000" w:themeColor="text1"/>
        </w:rPr>
        <w:t>ão</w:t>
      </w:r>
      <w:r w:rsidRPr="00173B60">
        <w:rPr>
          <w:rFonts w:ascii="Arial" w:hAnsi="Arial"/>
          <w:color w:val="000000" w:themeColor="text1"/>
        </w:rPr>
        <w:t xml:space="preserve"> preenchida</w:t>
      </w:r>
      <w:r w:rsidR="00A67285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IN LOCO, primeiramente as fichas do CNES comu</w:t>
      </w:r>
      <w:r w:rsidR="00A67285">
        <w:rPr>
          <w:rFonts w:ascii="Arial" w:hAnsi="Arial"/>
          <w:color w:val="000000" w:themeColor="text1"/>
        </w:rPr>
        <w:t>ns</w:t>
      </w:r>
      <w:r w:rsidRPr="00173B60">
        <w:rPr>
          <w:rFonts w:ascii="Arial" w:hAnsi="Arial"/>
          <w:color w:val="000000" w:themeColor="text1"/>
        </w:rPr>
        <w:t xml:space="preserve"> aos estabelecimentos de saúde, tais como as fichas: 01, 02, 04, 06, 07, 08, 13, 14, 15, 16 e 17. Porém, se houver necessidade de preenchimento das fichas especificas e de acordo com a atividade do estabelecimento de saúde serão preenchidas as seguintes fichas: 3, 5, 9, 10, 11, 12 18, 19, 20, 21, 22 a 35. </w:t>
      </w:r>
    </w:p>
    <w:p w:rsidR="004A799B" w:rsidRPr="0044441E" w:rsidRDefault="004A799B" w:rsidP="004A799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bCs w:val="0"/>
          <w:color w:val="auto"/>
        </w:rPr>
      </w:pPr>
      <w:r w:rsidRPr="00401500">
        <w:rPr>
          <w:rFonts w:ascii="Arial" w:hAnsi="Arial"/>
          <w:color w:val="auto"/>
        </w:rPr>
        <w:t xml:space="preserve">Ao término do preenchimento das fichas e com base nas informações fornecidas pelo responsável </w:t>
      </w:r>
      <w:r w:rsidR="0083462F" w:rsidRPr="00401500">
        <w:rPr>
          <w:rFonts w:ascii="Arial" w:hAnsi="Arial"/>
          <w:color w:val="auto"/>
        </w:rPr>
        <w:t xml:space="preserve">do </w:t>
      </w:r>
      <w:r w:rsidRPr="00401500">
        <w:rPr>
          <w:rFonts w:ascii="Arial" w:hAnsi="Arial"/>
          <w:color w:val="auto"/>
        </w:rPr>
        <w:t>estabelecimento visitado, será verificada no ambiente do estabelecimento a existência das informações fornecidas de instalações e equipamentos</w:t>
      </w:r>
      <w:r w:rsidR="00401500" w:rsidRPr="00401500">
        <w:rPr>
          <w:rFonts w:ascii="Arial" w:hAnsi="Arial"/>
          <w:color w:val="auto"/>
        </w:rPr>
        <w:t>.</w:t>
      </w:r>
      <w:r w:rsidRPr="00401500">
        <w:rPr>
          <w:rFonts w:ascii="Arial" w:hAnsi="Arial"/>
          <w:color w:val="auto"/>
        </w:rPr>
        <w:t xml:space="preserve">  </w:t>
      </w:r>
      <w:r w:rsidRPr="0044441E">
        <w:rPr>
          <w:rFonts w:ascii="Arial" w:hAnsi="Arial"/>
          <w:color w:val="auto"/>
        </w:rPr>
        <w:t>Ao final da verificação será solicitada ao Técnico Responsável pelo estabelecimento a assinatura como também o mesmo será orientado a como proceder para obter e acompanhar o nº do CNES, através de consulta ao site http</w:t>
      </w:r>
      <w:r w:rsidRPr="0044441E">
        <w:rPr>
          <w:rFonts w:ascii="Arial" w:hAnsi="Arial"/>
          <w:bCs w:val="0"/>
          <w:color w:val="auto"/>
        </w:rPr>
        <w:t>://cnes.datasus.gov.br.</w:t>
      </w:r>
    </w:p>
    <w:p w:rsidR="004A799B" w:rsidRDefault="004A799B" w:rsidP="004A799B">
      <w:pPr>
        <w:pStyle w:val="PargrafodaLista"/>
        <w:numPr>
          <w:ilvl w:val="0"/>
          <w:numId w:val="14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Concluída a visita técnica as Fichas Técnica</w:t>
      </w:r>
      <w:r w:rsidR="00A67285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do CNES preenchidas, conferidas e Homologadas serão encaminhadas para digitação.</w:t>
      </w:r>
    </w:p>
    <w:p w:rsidR="004A799B" w:rsidRPr="00173B60" w:rsidRDefault="004A799B" w:rsidP="004A799B">
      <w:pPr>
        <w:rPr>
          <w:rFonts w:ascii="Arial" w:hAnsi="Arial"/>
          <w:color w:val="000000" w:themeColor="text1"/>
        </w:rPr>
      </w:pPr>
    </w:p>
    <w:p w:rsidR="004A799B" w:rsidRPr="004A7DC8" w:rsidRDefault="004A799B" w:rsidP="004A799B">
      <w:pPr>
        <w:jc w:val="both"/>
        <w:rPr>
          <w:rFonts w:ascii="Arial" w:hAnsi="Arial"/>
          <w:b/>
          <w:color w:val="auto"/>
        </w:rPr>
      </w:pPr>
      <w:r w:rsidRPr="00173B60">
        <w:rPr>
          <w:rFonts w:ascii="Arial" w:hAnsi="Arial"/>
          <w:b/>
          <w:color w:val="000000" w:themeColor="text1"/>
        </w:rPr>
        <w:t xml:space="preserve">Etapa 3 - </w:t>
      </w:r>
      <w:r w:rsidRPr="004A7DC8">
        <w:rPr>
          <w:rFonts w:ascii="Arial" w:hAnsi="Arial"/>
          <w:b/>
          <w:color w:val="auto"/>
        </w:rPr>
        <w:t>Avaliar a demanda do estabelecimento</w:t>
      </w:r>
      <w:r w:rsidR="004A7DC8" w:rsidRPr="004A7DC8">
        <w:rPr>
          <w:rFonts w:ascii="Arial" w:hAnsi="Arial"/>
          <w:b/>
          <w:color w:val="auto"/>
        </w:rPr>
        <w:t>,</w:t>
      </w:r>
      <w:r w:rsidRPr="004A7DC8">
        <w:rPr>
          <w:rFonts w:ascii="Arial" w:hAnsi="Arial"/>
          <w:b/>
          <w:color w:val="auto"/>
        </w:rPr>
        <w:t xml:space="preserve"> se a digitação na base de dados do CNES</w:t>
      </w:r>
      <w:r w:rsidR="004A7DC8" w:rsidRPr="004A7DC8">
        <w:rPr>
          <w:rFonts w:ascii="Arial" w:hAnsi="Arial"/>
          <w:b/>
          <w:color w:val="auto"/>
        </w:rPr>
        <w:t xml:space="preserve"> </w:t>
      </w:r>
      <w:r w:rsidRPr="004A7DC8">
        <w:rPr>
          <w:rFonts w:ascii="Arial" w:hAnsi="Arial"/>
          <w:b/>
          <w:color w:val="auto"/>
        </w:rPr>
        <w:t>é de responsabilidade estadual ou municipal: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DC8" w:rsidP="004A799B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Sendo</w:t>
      </w:r>
      <w:r w:rsidR="004A799B" w:rsidRPr="00173B60">
        <w:rPr>
          <w:rFonts w:ascii="Arial" w:hAnsi="Arial"/>
          <w:b/>
          <w:color w:val="000000" w:themeColor="text1"/>
        </w:rPr>
        <w:t xml:space="preserve"> a demanda </w:t>
      </w:r>
      <w:r>
        <w:rPr>
          <w:rFonts w:ascii="Arial" w:hAnsi="Arial"/>
          <w:b/>
          <w:color w:val="000000" w:themeColor="text1"/>
        </w:rPr>
        <w:t xml:space="preserve">de </w:t>
      </w:r>
      <w:r w:rsidR="004A799B" w:rsidRPr="00173B60">
        <w:rPr>
          <w:rFonts w:ascii="Arial" w:hAnsi="Arial"/>
          <w:b/>
          <w:color w:val="000000" w:themeColor="text1"/>
        </w:rPr>
        <w:t>responsabilidade municipal:</w:t>
      </w:r>
    </w:p>
    <w:p w:rsidR="004A799B" w:rsidRPr="00173B60" w:rsidRDefault="004A799B" w:rsidP="004A799B">
      <w:pPr>
        <w:pStyle w:val="PargrafodaLista"/>
        <w:spacing w:after="200" w:line="276" w:lineRule="auto"/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pStyle w:val="PargrafodaLista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o Alvará Sanitário do estabelecimento for município de Vitória</w:t>
      </w:r>
      <w:r w:rsidR="004A7DC8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Serra ou Guarapari, a responsabilidade pela digitação é do município. Então, o NEPA deverá proceder executando as seguintes tarefas abaixo:</w:t>
      </w:r>
    </w:p>
    <w:p w:rsidR="004A799B" w:rsidRPr="00173B60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T08 - Elaborar </w:t>
      </w:r>
      <w:r w:rsidR="004A7DC8">
        <w:rPr>
          <w:rFonts w:ascii="Arial" w:hAnsi="Arial"/>
          <w:color w:val="000000" w:themeColor="text1"/>
        </w:rPr>
        <w:t>O</w:t>
      </w:r>
      <w:r w:rsidRPr="00173B60">
        <w:rPr>
          <w:rFonts w:ascii="Arial" w:hAnsi="Arial"/>
          <w:color w:val="000000" w:themeColor="text1"/>
        </w:rPr>
        <w:t>f</w:t>
      </w:r>
      <w:r w:rsidR="004A7DC8">
        <w:rPr>
          <w:rFonts w:ascii="Arial" w:hAnsi="Arial"/>
          <w:color w:val="000000" w:themeColor="text1"/>
        </w:rPr>
        <w:t>í</w:t>
      </w:r>
      <w:r w:rsidRPr="00173B60">
        <w:rPr>
          <w:rFonts w:ascii="Arial" w:hAnsi="Arial"/>
          <w:color w:val="000000" w:themeColor="text1"/>
        </w:rPr>
        <w:t>cio solicitando a digitação das fichas cadastrais pelo município do estabelecimento</w:t>
      </w:r>
    </w:p>
    <w:p w:rsidR="004A799B" w:rsidRPr="00173B60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T09 - Enviar Of</w:t>
      </w:r>
      <w:r w:rsidR="004A7DC8">
        <w:rPr>
          <w:rFonts w:ascii="Arial" w:hAnsi="Arial"/>
          <w:color w:val="000000" w:themeColor="text1"/>
        </w:rPr>
        <w:t>í</w:t>
      </w:r>
      <w:r w:rsidRPr="00173B60">
        <w:rPr>
          <w:rFonts w:ascii="Arial" w:hAnsi="Arial"/>
          <w:color w:val="000000" w:themeColor="text1"/>
        </w:rPr>
        <w:t>cio e Fichas Cadastrais do CNES dos Estabelecimentos sob Gestão Municipal</w:t>
      </w:r>
    </w:p>
    <w:p w:rsidR="004A799B" w:rsidRPr="00173B60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T10 - Receber e Enviar arquivos "QRP", "BCK" e Relação de Unidades de Prestadores de Serviços (UPS) exportada</w:t>
      </w:r>
    </w:p>
    <w:p w:rsidR="004A799B" w:rsidRDefault="004A799B" w:rsidP="004A799B">
      <w:pPr>
        <w:pStyle w:val="PargrafodaLista"/>
        <w:numPr>
          <w:ilvl w:val="1"/>
          <w:numId w:val="15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T11 - Verificar Inconsistência.</w:t>
      </w:r>
    </w:p>
    <w:p w:rsidR="004A799B" w:rsidRPr="00173B60" w:rsidRDefault="004A799B" w:rsidP="004A799B">
      <w:pPr>
        <w:pStyle w:val="PargrafodaLista"/>
        <w:spacing w:after="200" w:line="276" w:lineRule="auto"/>
        <w:ind w:left="1440"/>
        <w:jc w:val="both"/>
        <w:rPr>
          <w:rFonts w:ascii="Arial" w:hAnsi="Arial"/>
          <w:color w:val="000000" w:themeColor="text1"/>
        </w:rPr>
      </w:pPr>
    </w:p>
    <w:p w:rsidR="004A799B" w:rsidRDefault="004A7DC8" w:rsidP="004A799B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Sendo</w:t>
      </w:r>
      <w:r w:rsidRPr="00173B60">
        <w:rPr>
          <w:rFonts w:ascii="Arial" w:hAnsi="Arial"/>
          <w:b/>
          <w:color w:val="000000" w:themeColor="text1"/>
        </w:rPr>
        <w:t xml:space="preserve"> a demanda </w:t>
      </w:r>
      <w:r>
        <w:rPr>
          <w:rFonts w:ascii="Arial" w:hAnsi="Arial"/>
          <w:b/>
          <w:color w:val="000000" w:themeColor="text1"/>
        </w:rPr>
        <w:t xml:space="preserve">de </w:t>
      </w:r>
      <w:r w:rsidR="004A799B" w:rsidRPr="00173B60">
        <w:rPr>
          <w:rFonts w:ascii="Arial" w:hAnsi="Arial"/>
          <w:b/>
          <w:color w:val="000000" w:themeColor="text1"/>
        </w:rPr>
        <w:t>responsabilidade estadual:</w:t>
      </w:r>
    </w:p>
    <w:p w:rsidR="004A799B" w:rsidRPr="00173B60" w:rsidRDefault="004A799B" w:rsidP="004A799B">
      <w:pPr>
        <w:pStyle w:val="PargrafodaLista"/>
        <w:spacing w:after="200" w:line="276" w:lineRule="auto"/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pStyle w:val="PargrafodaLista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Quando o Alvará Sanitário for diferente do município de Vitória, Serra ou Guarapari será executado o subprocesso </w:t>
      </w:r>
      <w:r w:rsidRPr="00173B60">
        <w:rPr>
          <w:rFonts w:ascii="Arial" w:hAnsi="Arial"/>
          <w:b/>
          <w:color w:val="000000" w:themeColor="text1"/>
        </w:rPr>
        <w:t xml:space="preserve">T12 – SPN 46.3 - DIGITAR FICHA </w:t>
      </w:r>
      <w:r w:rsidRPr="00173B60">
        <w:rPr>
          <w:rFonts w:ascii="Arial" w:hAnsi="Arial"/>
          <w:b/>
          <w:color w:val="000000" w:themeColor="text1"/>
        </w:rPr>
        <w:lastRenderedPageBreak/>
        <w:t xml:space="preserve">CADASTRAL DO ESTABELECIMENTO DE SAÚDE, </w:t>
      </w:r>
      <w:r w:rsidRPr="00173B60">
        <w:rPr>
          <w:rFonts w:ascii="Arial" w:hAnsi="Arial"/>
          <w:color w:val="000000" w:themeColor="text1"/>
        </w:rPr>
        <w:t xml:space="preserve">que consiste </w:t>
      </w:r>
      <w:r w:rsidR="00A939C7">
        <w:rPr>
          <w:rFonts w:ascii="Arial" w:hAnsi="Arial"/>
          <w:color w:val="000000" w:themeColor="text1"/>
        </w:rPr>
        <w:t>n</w:t>
      </w:r>
      <w:r w:rsidRPr="00173B60">
        <w:rPr>
          <w:rFonts w:ascii="Arial" w:hAnsi="Arial"/>
          <w:color w:val="000000" w:themeColor="text1"/>
        </w:rPr>
        <w:t>as seguintes tarefas:</w:t>
      </w:r>
    </w:p>
    <w:p w:rsidR="004A799B" w:rsidRPr="00173B60" w:rsidRDefault="004A799B" w:rsidP="004A799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T01 - RECEBER OS REQUERIMENTOS DE ATUALIZAÇÃO DO CNES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para serem digitados.</w:t>
      </w:r>
    </w:p>
    <w:p w:rsidR="004A799B" w:rsidRPr="00173B60" w:rsidRDefault="004A799B" w:rsidP="004A799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uma notificação de atualização de backup for demandada a digitação será suspensa e serão executadas a seguintes tarefas: T06 - Capturar arquivos de backup disponibilizados pela m</w:t>
      </w:r>
      <w:r w:rsidR="00A939C7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 mãe; T07 - Acessar site do CNES e fazer o download dos arquivos da aplicação; T08 – Fazer atualização das m</w:t>
      </w:r>
      <w:r w:rsidR="00610676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(máquinas filhas); T09 - Gerar Relatório de Advertência, T10 - Gerar Relatório de Consistência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e a digitação é retomad</w:t>
      </w:r>
      <w:r w:rsidR="00610676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com base nas regras abaixo:</w:t>
      </w:r>
      <w:r w:rsidRPr="00173B60">
        <w:rPr>
          <w:rFonts w:ascii="Arial" w:hAnsi="Arial"/>
          <w:b/>
          <w:color w:val="000000" w:themeColor="text1"/>
        </w:rPr>
        <w:t xml:space="preserve"> </w:t>
      </w:r>
    </w:p>
    <w:p w:rsidR="004A799B" w:rsidRPr="00173B60" w:rsidRDefault="004A799B" w:rsidP="004A799B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Quando a demanda for de Digitação das Fichas do CNES</w:t>
      </w:r>
      <w:r w:rsidR="005B0273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executar a T02 - DIGITAR AS FICHAS CADASTRAIS DO ESTABELECIMENTO E/OU DOS PROFISSIONAIS </w:t>
      </w:r>
      <w:r w:rsidR="005B0273">
        <w:rPr>
          <w:rFonts w:ascii="Arial" w:hAnsi="Arial"/>
          <w:color w:val="000000" w:themeColor="text1"/>
        </w:rPr>
        <w:t>DE SAÚDE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e de 3 em 3 dias atualizar arquivos do CNES executando as</w:t>
      </w:r>
      <w:r w:rsidRPr="00173B60">
        <w:rPr>
          <w:rFonts w:ascii="Arial" w:hAnsi="Arial"/>
          <w:b/>
          <w:color w:val="000000" w:themeColor="text1"/>
        </w:rPr>
        <w:t xml:space="preserve">  </w:t>
      </w:r>
      <w:r w:rsidRPr="00173B60">
        <w:rPr>
          <w:rFonts w:ascii="Arial" w:hAnsi="Arial"/>
          <w:color w:val="000000" w:themeColor="text1"/>
        </w:rPr>
        <w:t>tarefas: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T03 - Acessar site do CNES e fazer o download dos arquivos da aplicação e T04 - Realizar atualização das m</w:t>
      </w:r>
      <w:r w:rsidR="005B0273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com os arquivos no Sistema CNES</w:t>
      </w:r>
      <w:r w:rsidRPr="00173B60">
        <w:rPr>
          <w:rFonts w:ascii="Arial" w:hAnsi="Arial"/>
          <w:b/>
          <w:color w:val="000000" w:themeColor="text1"/>
        </w:rPr>
        <w:t xml:space="preserve">. </w:t>
      </w:r>
      <w:r w:rsidRPr="00173B60">
        <w:rPr>
          <w:rFonts w:ascii="Arial" w:hAnsi="Arial"/>
          <w:color w:val="000000" w:themeColor="text1"/>
        </w:rPr>
        <w:t>Se durante a digitação fo</w:t>
      </w:r>
      <w:r w:rsidR="005B0273">
        <w:rPr>
          <w:rFonts w:ascii="Arial" w:hAnsi="Arial"/>
          <w:color w:val="000000" w:themeColor="text1"/>
        </w:rPr>
        <w:t>r</w:t>
      </w:r>
      <w:r w:rsidRPr="00173B60">
        <w:rPr>
          <w:rFonts w:ascii="Arial" w:hAnsi="Arial"/>
          <w:color w:val="000000" w:themeColor="text1"/>
        </w:rPr>
        <w:t xml:space="preserve"> identificad</w:t>
      </w:r>
      <w:r w:rsidR="005B0273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alguma irregularidade de preenchimento, o estabelecimento deverá ser notificado para </w:t>
      </w:r>
      <w:r w:rsidR="005B0273">
        <w:rPr>
          <w:rFonts w:ascii="Arial" w:hAnsi="Arial"/>
          <w:color w:val="000000" w:themeColor="text1"/>
        </w:rPr>
        <w:t>providenciar</w:t>
      </w:r>
      <w:r w:rsidRPr="00173B60">
        <w:rPr>
          <w:rFonts w:ascii="Arial" w:hAnsi="Arial"/>
          <w:color w:val="000000" w:themeColor="text1"/>
        </w:rPr>
        <w:t xml:space="preserve"> a correção das inconsistências e o subprocesso de digitação será suspenso até </w:t>
      </w:r>
      <w:r w:rsidR="005B0273">
        <w:rPr>
          <w:rFonts w:ascii="Arial" w:hAnsi="Arial"/>
          <w:color w:val="000000" w:themeColor="text1"/>
        </w:rPr>
        <w:t xml:space="preserve">que </w:t>
      </w:r>
      <w:r w:rsidRPr="00173B60">
        <w:rPr>
          <w:rFonts w:ascii="Arial" w:hAnsi="Arial"/>
          <w:color w:val="000000" w:themeColor="text1"/>
        </w:rPr>
        <w:t>o estabelecimento reenvie às fichas inconsistentes corrigidas. Após o encerramento da digitação (T02), é executada a tarefa</w:t>
      </w:r>
      <w:r w:rsidRPr="00173B60">
        <w:rPr>
          <w:rFonts w:ascii="Arial" w:hAnsi="Arial"/>
          <w:b/>
          <w:color w:val="000000" w:themeColor="text1"/>
        </w:rPr>
        <w:t xml:space="preserve"> </w:t>
      </w:r>
      <w:r w:rsidRPr="00173B60">
        <w:rPr>
          <w:rFonts w:ascii="Arial" w:hAnsi="Arial"/>
          <w:color w:val="000000" w:themeColor="text1"/>
        </w:rPr>
        <w:t>T05 - REALIZAR CONSISTÊNCIA DA BASE DADOS DO CNES e dependendo da situação, uma das duas opções a seguir será executada:</w:t>
      </w:r>
    </w:p>
    <w:p w:rsidR="004A799B" w:rsidRPr="00173B60" w:rsidRDefault="004A799B" w:rsidP="004A799B">
      <w:pPr>
        <w:ind w:left="1788"/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1ª ação - </w:t>
      </w:r>
      <w:r w:rsidRPr="00173B60">
        <w:rPr>
          <w:rFonts w:ascii="Arial" w:hAnsi="Arial"/>
          <w:color w:val="000000" w:themeColor="text1"/>
        </w:rPr>
        <w:t xml:space="preserve">quando atingir </w:t>
      </w:r>
      <w:r w:rsidR="00CD2807">
        <w:rPr>
          <w:rFonts w:ascii="Arial" w:hAnsi="Arial"/>
          <w:color w:val="000000" w:themeColor="text1"/>
        </w:rPr>
        <w:t xml:space="preserve">o </w:t>
      </w:r>
      <w:r w:rsidRPr="00173B60">
        <w:rPr>
          <w:rFonts w:ascii="Arial" w:hAnsi="Arial"/>
          <w:color w:val="000000" w:themeColor="text1"/>
        </w:rPr>
        <w:t>prazo com base no cronograma do MS as seguintes tarefas serão executadas: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T11 - Extrair Arquivo QRP e BCK das UPS com erro ou sem erro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T03 - Acessar site do CNES e fazer o download dos arquivos da aplicação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T04 - Realizar atualização das m</w:t>
      </w:r>
      <w:r w:rsidR="000F1228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com os arquivos no Sistema  CNES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 13 - Imprimir a Relação de Unidades de Prestadores de Serviços (UPS) exportadas</w:t>
      </w:r>
    </w:p>
    <w:p w:rsidR="004A799B" w:rsidRPr="00173B60" w:rsidRDefault="004A799B" w:rsidP="004A799B">
      <w:pPr>
        <w:ind w:left="1843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2ª ação</w:t>
      </w:r>
      <w:r w:rsidRPr="00173B60">
        <w:rPr>
          <w:rFonts w:ascii="Arial" w:hAnsi="Arial"/>
          <w:color w:val="000000" w:themeColor="text1"/>
        </w:rPr>
        <w:t xml:space="preserve"> - quando não atingi</w:t>
      </w:r>
      <w:r w:rsidR="00CD2807">
        <w:rPr>
          <w:rFonts w:ascii="Arial" w:hAnsi="Arial"/>
          <w:color w:val="000000" w:themeColor="text1"/>
        </w:rPr>
        <w:t>r o</w:t>
      </w:r>
      <w:r w:rsidRPr="00173B60">
        <w:rPr>
          <w:rFonts w:ascii="Arial" w:hAnsi="Arial"/>
          <w:color w:val="000000" w:themeColor="text1"/>
        </w:rPr>
        <w:t xml:space="preserve"> prazo com base no cronograma do MS as seguintes tarefas serão executadas: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T12 - Extrair Arquivo QRP e BCK  das UPS sem erro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T03 - Acessar site do CNES e fazer o download dos arquivos da aplicação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T04 - Realizar atualização das m</w:t>
      </w:r>
      <w:r w:rsidR="00CD2807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>quinas da digitação com os arquivos no Sistema  CNES</w:t>
      </w:r>
    </w:p>
    <w:p w:rsidR="004A799B" w:rsidRPr="00173B60" w:rsidRDefault="004A799B" w:rsidP="004A799B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T 13 - Imprimir a Relação de Unidades de Prestadores de Serviços (UPS) exportadas.</w:t>
      </w:r>
    </w:p>
    <w:p w:rsidR="004A799B" w:rsidRPr="004A799B" w:rsidRDefault="004A799B" w:rsidP="004A799B">
      <w:p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4A799B">
        <w:rPr>
          <w:rFonts w:ascii="Arial" w:hAnsi="Arial"/>
          <w:color w:val="000000" w:themeColor="text1"/>
        </w:rPr>
        <w:lastRenderedPageBreak/>
        <w:t>Sendo assim, cumprida as tarefas acima, o subprocesso SPN 46.3 é finalizado com a entrega da Relação de Unidades de Prestadores de Serviços (UPS) que foram exportadas.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4 - Gestão da Consistência da Base de Dados do CNES Sob Gestão Municipal e Estadual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T13 - Verificar inconsistências na Base de dados do CNES (Estadual e Municipal)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Aguardar o recebimento dos arquivos “BCK” para verificar consistência na base de dados do CNES. Após o recebimento do “BCK” será realizada a importação dos arquivos “BCK” para Base de Dados do CNES e providenciada a Consistência da Base do CNES. Será realizada a verificação de inconsistência na BASE CNES. Caso não haja inconsistência, o operador deverá enviar Arquivo “BCK Importado” e Base de Dados do CNES atualizada para ser providenciado o envio </w:t>
      </w:r>
      <w:r w:rsidR="00146506">
        <w:rPr>
          <w:rFonts w:ascii="Arial" w:hAnsi="Arial"/>
          <w:color w:val="000000" w:themeColor="text1"/>
        </w:rPr>
        <w:t>ao</w:t>
      </w:r>
      <w:r w:rsidRPr="00173B60">
        <w:rPr>
          <w:rFonts w:ascii="Arial" w:hAnsi="Arial"/>
          <w:color w:val="000000" w:themeColor="text1"/>
        </w:rPr>
        <w:t xml:space="preserve"> Ministério da Saúde. Caso haja inconsistência, o operador deverá imprimir o Relatório de Consistência do CNES para acerto da base de dados do CNES sob gestão municipal com base nas seguintes regras: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Gestão da Consistência da Base de Dados do CNES Sob Gestão Estadual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Pr="00173B60" w:rsidRDefault="004A799B" w:rsidP="004A799B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1ª Situação</w:t>
      </w:r>
      <w:r w:rsidR="00F71590">
        <w:rPr>
          <w:rFonts w:ascii="Arial" w:hAnsi="Arial"/>
          <w:b/>
          <w:color w:val="000000" w:themeColor="text1"/>
        </w:rPr>
        <w:t>:</w:t>
      </w:r>
      <w:r w:rsidRPr="00173B60">
        <w:rPr>
          <w:rFonts w:ascii="Arial" w:hAnsi="Arial"/>
          <w:b/>
          <w:color w:val="000000" w:themeColor="text1"/>
        </w:rPr>
        <w:t xml:space="preserve"> quando for Base de Dados Estadual</w:t>
      </w:r>
      <w:r w:rsidRPr="00173B60">
        <w:rPr>
          <w:rFonts w:ascii="Arial" w:hAnsi="Arial"/>
          <w:color w:val="000000" w:themeColor="text1"/>
        </w:rPr>
        <w:t xml:space="preserve">, serão executadas as tarefas: T20 - Solicitar correção do Relatório de </w:t>
      </w:r>
      <w:r w:rsidR="009A761C" w:rsidRPr="00173B60">
        <w:rPr>
          <w:rFonts w:ascii="Arial" w:hAnsi="Arial"/>
          <w:color w:val="000000" w:themeColor="text1"/>
        </w:rPr>
        <w:t>Consistência do</w:t>
      </w:r>
      <w:r w:rsidRPr="00173B60">
        <w:rPr>
          <w:rFonts w:ascii="Arial" w:hAnsi="Arial"/>
          <w:color w:val="000000" w:themeColor="text1"/>
        </w:rPr>
        <w:t xml:space="preserve"> CNES, T21 - Resposta da Correção do Relatório de Consistência do CNES e volta para tarefa T12 – SPN 46.3 - DIGITAR FICHA CADASTRAL DO ESTABELECIMENTO DE SAÚDE.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Gestão da Consistência da Base de Dados do CNES Sob Gestão Municipal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0F1F70" w:rsidRPr="000F1F70" w:rsidRDefault="004A799B" w:rsidP="000F1F70">
      <w:pPr>
        <w:pStyle w:val="PargrafodaLista"/>
        <w:numPr>
          <w:ilvl w:val="0"/>
          <w:numId w:val="16"/>
        </w:numPr>
        <w:jc w:val="both"/>
        <w:rPr>
          <w:rFonts w:ascii="Arial" w:hAnsi="Arial"/>
          <w:b/>
          <w:color w:val="000000" w:themeColor="text1"/>
        </w:rPr>
      </w:pPr>
      <w:r w:rsidRPr="000F1F70">
        <w:rPr>
          <w:rFonts w:ascii="Arial" w:hAnsi="Arial"/>
          <w:b/>
          <w:color w:val="000000" w:themeColor="text1"/>
        </w:rPr>
        <w:t>2ª Situação</w:t>
      </w:r>
      <w:r w:rsidR="00F71590" w:rsidRPr="000F1F70">
        <w:rPr>
          <w:rFonts w:ascii="Arial" w:hAnsi="Arial"/>
          <w:b/>
          <w:color w:val="000000" w:themeColor="text1"/>
        </w:rPr>
        <w:t>:</w:t>
      </w:r>
      <w:r w:rsidRPr="000F1F70">
        <w:rPr>
          <w:rFonts w:ascii="Arial" w:hAnsi="Arial"/>
          <w:b/>
          <w:color w:val="000000" w:themeColor="text1"/>
        </w:rPr>
        <w:t xml:space="preserve"> quando for Base de Dados Municipal - Pleno ou Comando Único, </w:t>
      </w:r>
      <w:r w:rsidRPr="000F1F70">
        <w:rPr>
          <w:rFonts w:ascii="Arial" w:hAnsi="Arial"/>
          <w:color w:val="000000" w:themeColor="text1"/>
        </w:rPr>
        <w:t>serão executadas as tarefas:</w:t>
      </w:r>
      <w:r w:rsidRPr="000F1F70">
        <w:rPr>
          <w:rFonts w:ascii="Arial" w:hAnsi="Arial"/>
          <w:b/>
          <w:color w:val="000000" w:themeColor="text1"/>
        </w:rPr>
        <w:t xml:space="preserve"> </w:t>
      </w:r>
      <w:r w:rsidRPr="000F1F70">
        <w:rPr>
          <w:rFonts w:ascii="Arial" w:hAnsi="Arial"/>
          <w:color w:val="000000" w:themeColor="text1"/>
        </w:rPr>
        <w:t>T31 - Solicitar correção do Relatório de  Consistência  do CNES, T30 - Receber e Enviar arquivos "QRP", "BCK" e Relação de Unidades de Prestadores de Serviços (UPS) exportada</w:t>
      </w:r>
      <w:r w:rsidR="009A761C" w:rsidRPr="000F1F70">
        <w:rPr>
          <w:rFonts w:ascii="Arial" w:hAnsi="Arial"/>
          <w:color w:val="000000" w:themeColor="text1"/>
        </w:rPr>
        <w:t>, depois</w:t>
      </w:r>
      <w:r w:rsidRPr="000F1F70">
        <w:rPr>
          <w:rFonts w:ascii="Arial" w:hAnsi="Arial"/>
          <w:color w:val="000000" w:themeColor="text1"/>
        </w:rPr>
        <w:t xml:space="preserve"> volta</w:t>
      </w:r>
      <w:r w:rsidR="009A761C" w:rsidRPr="000F1F70">
        <w:rPr>
          <w:rFonts w:ascii="Arial" w:hAnsi="Arial"/>
          <w:color w:val="000000" w:themeColor="text1"/>
        </w:rPr>
        <w:t>r</w:t>
      </w:r>
      <w:r w:rsidRPr="000F1F70">
        <w:rPr>
          <w:rFonts w:ascii="Arial" w:hAnsi="Arial"/>
          <w:color w:val="000000" w:themeColor="text1"/>
        </w:rPr>
        <w:t xml:space="preserve"> para tarefa </w:t>
      </w:r>
      <w:r w:rsidR="000F1F70" w:rsidRPr="000F1F70">
        <w:rPr>
          <w:rFonts w:ascii="Arial" w:hAnsi="Arial"/>
          <w:b/>
          <w:color w:val="000000" w:themeColor="text1"/>
        </w:rPr>
        <w:t>T13 - Verificar inconsistências na Base de dados do CNES (Estadual e Municipal)</w:t>
      </w:r>
    </w:p>
    <w:p w:rsidR="004A799B" w:rsidRPr="00173B60" w:rsidRDefault="004A799B" w:rsidP="000F1F70">
      <w:pPr>
        <w:pStyle w:val="PargrafodaLista"/>
        <w:spacing w:after="200" w:line="276" w:lineRule="auto"/>
        <w:ind w:left="1068"/>
        <w:jc w:val="both"/>
        <w:rPr>
          <w:rFonts w:ascii="Arial" w:hAnsi="Arial"/>
          <w:color w:val="000000" w:themeColor="text1"/>
        </w:rPr>
      </w:pPr>
    </w:p>
    <w:p w:rsidR="000F1F70" w:rsidRPr="000F1F70" w:rsidRDefault="004A799B" w:rsidP="000F1F70">
      <w:pPr>
        <w:pStyle w:val="PargrafodaLista"/>
        <w:numPr>
          <w:ilvl w:val="0"/>
          <w:numId w:val="16"/>
        </w:numPr>
        <w:jc w:val="both"/>
        <w:rPr>
          <w:rFonts w:ascii="Arial" w:hAnsi="Arial"/>
          <w:b/>
          <w:color w:val="000000" w:themeColor="text1"/>
        </w:rPr>
      </w:pPr>
      <w:r w:rsidRPr="000F1F70">
        <w:rPr>
          <w:rFonts w:ascii="Arial" w:hAnsi="Arial"/>
          <w:b/>
          <w:color w:val="000000" w:themeColor="text1"/>
        </w:rPr>
        <w:t>3ª Situação</w:t>
      </w:r>
      <w:r w:rsidR="00F71590" w:rsidRPr="000F1F70">
        <w:rPr>
          <w:rFonts w:ascii="Arial" w:hAnsi="Arial"/>
          <w:b/>
          <w:color w:val="000000" w:themeColor="text1"/>
        </w:rPr>
        <w:t>:</w:t>
      </w:r>
      <w:r w:rsidRPr="000F1F70">
        <w:rPr>
          <w:rFonts w:ascii="Arial" w:hAnsi="Arial"/>
          <w:b/>
          <w:color w:val="000000" w:themeColor="text1"/>
        </w:rPr>
        <w:t xml:space="preserve"> quando for Base de Dados Municipal de Vitória ou Serra ou Guarapari, </w:t>
      </w:r>
      <w:r w:rsidRPr="000F1F70">
        <w:rPr>
          <w:rFonts w:ascii="Arial" w:hAnsi="Arial"/>
          <w:color w:val="000000" w:themeColor="text1"/>
        </w:rPr>
        <w:t>serão executadas as tarefas:</w:t>
      </w:r>
      <w:r w:rsidRPr="000F1F70">
        <w:rPr>
          <w:rFonts w:ascii="Arial" w:hAnsi="Arial"/>
          <w:b/>
          <w:color w:val="000000" w:themeColor="text1"/>
        </w:rPr>
        <w:t xml:space="preserve"> </w:t>
      </w:r>
      <w:r w:rsidRPr="000F1F70">
        <w:rPr>
          <w:rFonts w:ascii="Arial" w:hAnsi="Arial"/>
          <w:color w:val="000000" w:themeColor="text1"/>
        </w:rPr>
        <w:t>T23 - Solicitar correção do Relatório de  Consistência  do CNES, T24 - Receber e Enviar arquivos "QRP", "BCK" e Relação de Unidades de Prestadores de Serviços (UPS) exportada</w:t>
      </w:r>
      <w:r w:rsidR="008D1FC1" w:rsidRPr="000F1F70">
        <w:rPr>
          <w:rFonts w:ascii="Arial" w:hAnsi="Arial"/>
          <w:color w:val="000000" w:themeColor="text1"/>
        </w:rPr>
        <w:t>,</w:t>
      </w:r>
      <w:r w:rsidRPr="000F1F70">
        <w:rPr>
          <w:rFonts w:ascii="Arial" w:hAnsi="Arial"/>
          <w:color w:val="000000" w:themeColor="text1"/>
        </w:rPr>
        <w:t xml:space="preserve"> </w:t>
      </w:r>
      <w:r w:rsidR="008D1FC1" w:rsidRPr="000F1F70">
        <w:rPr>
          <w:rFonts w:ascii="Arial" w:hAnsi="Arial"/>
          <w:color w:val="000000" w:themeColor="text1"/>
        </w:rPr>
        <w:t>depois</w:t>
      </w:r>
      <w:r w:rsidRPr="000F1F70">
        <w:rPr>
          <w:rFonts w:ascii="Arial" w:hAnsi="Arial"/>
          <w:color w:val="000000" w:themeColor="text1"/>
        </w:rPr>
        <w:t xml:space="preserve"> volta</w:t>
      </w:r>
      <w:r w:rsidR="008D1FC1" w:rsidRPr="000F1F70">
        <w:rPr>
          <w:rFonts w:ascii="Arial" w:hAnsi="Arial"/>
          <w:color w:val="000000" w:themeColor="text1"/>
        </w:rPr>
        <w:t>r</w:t>
      </w:r>
      <w:r w:rsidRPr="000F1F70">
        <w:rPr>
          <w:rFonts w:ascii="Arial" w:hAnsi="Arial"/>
          <w:color w:val="000000" w:themeColor="text1"/>
        </w:rPr>
        <w:t xml:space="preserve"> para tarefa </w:t>
      </w:r>
      <w:r w:rsidR="000F1F70" w:rsidRPr="000F1F70">
        <w:rPr>
          <w:rFonts w:ascii="Arial" w:hAnsi="Arial"/>
          <w:b/>
          <w:color w:val="000000" w:themeColor="text1"/>
        </w:rPr>
        <w:t>T13 - Verificar inconsistências na Base de dados do CNES (Estadual e Municipal)</w:t>
      </w:r>
    </w:p>
    <w:p w:rsidR="000F1F70" w:rsidRPr="000F1F70" w:rsidRDefault="000F1F70" w:rsidP="000F1F70">
      <w:pPr>
        <w:pStyle w:val="PargrafodaLista"/>
        <w:spacing w:after="200" w:line="276" w:lineRule="auto"/>
        <w:ind w:left="1068"/>
        <w:jc w:val="both"/>
        <w:rPr>
          <w:rFonts w:ascii="Arial" w:hAnsi="Arial"/>
          <w:color w:val="000000" w:themeColor="text1"/>
        </w:rPr>
      </w:pPr>
    </w:p>
    <w:p w:rsidR="004A799B" w:rsidRPr="00173B60" w:rsidRDefault="004A799B" w:rsidP="004A799B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4ª Situação</w:t>
      </w:r>
      <w:r w:rsidR="00F71590">
        <w:rPr>
          <w:rFonts w:ascii="Arial" w:hAnsi="Arial"/>
          <w:b/>
          <w:color w:val="000000" w:themeColor="text1"/>
        </w:rPr>
        <w:t>:</w:t>
      </w:r>
      <w:r w:rsidRPr="00173B60">
        <w:rPr>
          <w:rFonts w:ascii="Arial" w:hAnsi="Arial"/>
          <w:b/>
          <w:color w:val="000000" w:themeColor="text1"/>
        </w:rPr>
        <w:t xml:space="preserve"> quando </w:t>
      </w:r>
      <w:r w:rsidR="00F71590">
        <w:rPr>
          <w:rFonts w:ascii="Arial" w:hAnsi="Arial"/>
          <w:b/>
          <w:color w:val="000000" w:themeColor="text1"/>
        </w:rPr>
        <w:t>houver</w:t>
      </w:r>
      <w:r w:rsidRPr="00173B60">
        <w:rPr>
          <w:rFonts w:ascii="Arial" w:hAnsi="Arial"/>
          <w:b/>
          <w:color w:val="000000" w:themeColor="text1"/>
        </w:rPr>
        <w:t xml:space="preserve"> pedido de correções das fichas do CNES pelo próprio estabelecimento de saúde (T28)</w:t>
      </w:r>
      <w:r w:rsidRPr="00173B60">
        <w:rPr>
          <w:rFonts w:ascii="Arial" w:hAnsi="Arial"/>
          <w:color w:val="000000" w:themeColor="text1"/>
        </w:rPr>
        <w:t xml:space="preserve">, serão executadas as tarefas: T26 - Providenciar correção das fichas do CNES junto ao Estabelecimento de Saúde, T25 - Enviar pedido de acerto das fichas do </w:t>
      </w:r>
      <w:r w:rsidRPr="00173B60">
        <w:rPr>
          <w:rFonts w:ascii="Arial" w:hAnsi="Arial"/>
          <w:color w:val="000000" w:themeColor="text1"/>
        </w:rPr>
        <w:lastRenderedPageBreak/>
        <w:t>CNES, T27 - Receber fichas cadastrais do CNES corrigidas, T29 - Enviar para o Município fichas cadastrais do CNES corrigidas.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5 – Enviar base de dados do CNES para Ministério da Saúde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Esta etapa deverá cumprir o cronograma estabelecido para envio da base de dados do CNES ao Ministério da Saúde. Então, deverá ser observado o prazo final para encerrar a digitação e a consistência da Base de dados do CNES. Quando atingir o prazo de envio ser</w:t>
      </w:r>
      <w:r w:rsidR="00F71590">
        <w:rPr>
          <w:rFonts w:ascii="Arial" w:hAnsi="Arial"/>
          <w:color w:val="000000" w:themeColor="text1"/>
        </w:rPr>
        <w:t>ão</w:t>
      </w:r>
      <w:r w:rsidRPr="00173B60">
        <w:rPr>
          <w:rFonts w:ascii="Arial" w:hAnsi="Arial"/>
          <w:color w:val="000000" w:themeColor="text1"/>
        </w:rPr>
        <w:t xml:space="preserve"> realizad</w:t>
      </w:r>
      <w:r w:rsidR="00F71590">
        <w:rPr>
          <w:rFonts w:ascii="Arial" w:hAnsi="Arial"/>
          <w:color w:val="000000" w:themeColor="text1"/>
        </w:rPr>
        <w:t>as</w:t>
      </w:r>
      <w:r w:rsidRPr="00173B60">
        <w:rPr>
          <w:rFonts w:ascii="Arial" w:hAnsi="Arial"/>
          <w:color w:val="000000" w:themeColor="text1"/>
        </w:rPr>
        <w:t xml:space="preserve"> as tarefas abaixo, </w:t>
      </w:r>
      <w:r w:rsidR="00F71590" w:rsidRPr="00173B60">
        <w:rPr>
          <w:rFonts w:ascii="Arial" w:hAnsi="Arial"/>
          <w:color w:val="000000" w:themeColor="text1"/>
        </w:rPr>
        <w:t>independentemente</w:t>
      </w:r>
      <w:r w:rsidRPr="00173B60">
        <w:rPr>
          <w:rFonts w:ascii="Arial" w:hAnsi="Arial"/>
          <w:color w:val="000000" w:themeColor="text1"/>
        </w:rPr>
        <w:t xml:space="preserve"> da situação das informações dos estabelecimentos de saúde: 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 xml:space="preserve">T16 - Enviar base de Dados do CNES para Ministério da Saúde                      </w:t>
      </w:r>
    </w:p>
    <w:p w:rsidR="004A799B" w:rsidRPr="00173B60" w:rsidRDefault="004A799B" w:rsidP="004A799B">
      <w:pPr>
        <w:pStyle w:val="PargrafodaLista"/>
        <w:numPr>
          <w:ilvl w:val="0"/>
          <w:numId w:val="1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Com o pedido de envio da base de dados do CNES, será verificado se arquivo CNES está atualizado, </w:t>
      </w:r>
      <w:r w:rsidR="007724FF">
        <w:rPr>
          <w:rFonts w:ascii="Arial" w:hAnsi="Arial"/>
          <w:color w:val="000000" w:themeColor="text1"/>
        </w:rPr>
        <w:t xml:space="preserve">em </w:t>
      </w:r>
      <w:r w:rsidRPr="00173B60">
        <w:rPr>
          <w:rFonts w:ascii="Arial" w:hAnsi="Arial"/>
          <w:color w:val="000000" w:themeColor="text1"/>
        </w:rPr>
        <w:t>caso negativo será providenciada a atualização do Arquivo do CNES na Base de Dados Estadual.</w:t>
      </w:r>
    </w:p>
    <w:p w:rsidR="004A799B" w:rsidRPr="00173B60" w:rsidRDefault="004A799B" w:rsidP="004A799B">
      <w:pPr>
        <w:pStyle w:val="PargrafodaLista"/>
        <w:numPr>
          <w:ilvl w:val="0"/>
          <w:numId w:val="19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 xml:space="preserve">Com a base de dados estadual atualizada, será realizada a Consistência e a Exportação da Base de dados do CNES, e, na sequencia </w:t>
      </w:r>
      <w:r w:rsidR="007724FF">
        <w:rPr>
          <w:rFonts w:ascii="Arial" w:hAnsi="Arial"/>
          <w:color w:val="000000" w:themeColor="text1"/>
        </w:rPr>
        <w:t xml:space="preserve">será </w:t>
      </w:r>
      <w:r w:rsidRPr="00173B60">
        <w:rPr>
          <w:rFonts w:ascii="Arial" w:hAnsi="Arial"/>
          <w:color w:val="000000" w:themeColor="text1"/>
        </w:rPr>
        <w:t>providenciado o envio da Base de Dados do CNES via Transmissor para o Ministério da Saúde.</w:t>
      </w:r>
    </w:p>
    <w:p w:rsidR="004A799B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Etapa 6 – Abrir nova competência</w:t>
      </w: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</w:p>
    <w:p w:rsidR="004A799B" w:rsidRDefault="004A799B" w:rsidP="004A799B">
      <w:pPr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Imediatamente após o envio da base de dados do CNES ao Ministério da Saúde, ser</w:t>
      </w:r>
      <w:r w:rsidR="0022095B">
        <w:rPr>
          <w:rFonts w:ascii="Arial" w:hAnsi="Arial"/>
          <w:color w:val="000000" w:themeColor="text1"/>
        </w:rPr>
        <w:t>ão</w:t>
      </w:r>
      <w:r w:rsidRPr="00173B60">
        <w:rPr>
          <w:rFonts w:ascii="Arial" w:hAnsi="Arial"/>
          <w:color w:val="000000" w:themeColor="text1"/>
        </w:rPr>
        <w:t xml:space="preserve"> realizado</w:t>
      </w:r>
      <w:r w:rsidR="0022095B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os atos de fechar e abrir uma nova competência</w:t>
      </w:r>
      <w:r w:rsidR="00B3417D">
        <w:rPr>
          <w:rFonts w:ascii="Arial" w:hAnsi="Arial"/>
          <w:color w:val="000000" w:themeColor="text1"/>
        </w:rPr>
        <w:t>,</w:t>
      </w:r>
      <w:r w:rsidRPr="00173B60">
        <w:rPr>
          <w:rFonts w:ascii="Arial" w:hAnsi="Arial"/>
          <w:color w:val="000000" w:themeColor="text1"/>
        </w:rPr>
        <w:t xml:space="preserve"> seguida da atualização da m</w:t>
      </w:r>
      <w:r w:rsidR="0022095B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 xml:space="preserve">quina mãe e </w:t>
      </w:r>
      <w:r w:rsidR="0022095B">
        <w:rPr>
          <w:rFonts w:ascii="Arial" w:hAnsi="Arial"/>
          <w:color w:val="000000" w:themeColor="text1"/>
        </w:rPr>
        <w:t xml:space="preserve">das </w:t>
      </w:r>
      <w:r w:rsidRPr="00173B60">
        <w:rPr>
          <w:rFonts w:ascii="Arial" w:hAnsi="Arial"/>
          <w:color w:val="000000" w:themeColor="text1"/>
        </w:rPr>
        <w:t>m</w:t>
      </w:r>
      <w:r w:rsidR="0022095B">
        <w:rPr>
          <w:rFonts w:ascii="Arial" w:hAnsi="Arial"/>
          <w:color w:val="000000" w:themeColor="text1"/>
        </w:rPr>
        <w:t>á</w:t>
      </w:r>
      <w:r w:rsidRPr="00173B60">
        <w:rPr>
          <w:rFonts w:ascii="Arial" w:hAnsi="Arial"/>
          <w:color w:val="000000" w:themeColor="text1"/>
        </w:rPr>
        <w:t xml:space="preserve">quinas filhas para criar o ambiente operacional </w:t>
      </w:r>
      <w:r w:rsidR="00401500" w:rsidRPr="00401500">
        <w:rPr>
          <w:rFonts w:ascii="Arial" w:hAnsi="Arial"/>
          <w:color w:val="auto"/>
        </w:rPr>
        <w:t>visando</w:t>
      </w:r>
      <w:r w:rsidRPr="00173B60">
        <w:rPr>
          <w:rFonts w:ascii="Arial" w:hAnsi="Arial"/>
          <w:color w:val="000000" w:themeColor="text1"/>
        </w:rPr>
        <w:t xml:space="preserve"> receber as solicitações dos estabelecimentos de saúde referente</w:t>
      </w:r>
      <w:r w:rsidR="00B3417D">
        <w:rPr>
          <w:rFonts w:ascii="Arial" w:hAnsi="Arial"/>
          <w:color w:val="000000" w:themeColor="text1"/>
        </w:rPr>
        <w:t>s</w:t>
      </w:r>
      <w:r w:rsidRPr="00173B60">
        <w:rPr>
          <w:rFonts w:ascii="Arial" w:hAnsi="Arial"/>
          <w:color w:val="000000" w:themeColor="text1"/>
        </w:rPr>
        <w:t xml:space="preserve"> ao mês da nova competência. </w:t>
      </w:r>
    </w:p>
    <w:p w:rsidR="004A799B" w:rsidRPr="00173B60" w:rsidRDefault="004A799B" w:rsidP="004A799B">
      <w:pPr>
        <w:jc w:val="both"/>
        <w:rPr>
          <w:rFonts w:ascii="Arial" w:hAnsi="Arial"/>
          <w:color w:val="000000" w:themeColor="text1"/>
        </w:rPr>
      </w:pPr>
    </w:p>
    <w:p w:rsidR="004A799B" w:rsidRPr="00173B60" w:rsidRDefault="004A799B" w:rsidP="004A799B">
      <w:pPr>
        <w:jc w:val="both"/>
        <w:rPr>
          <w:rFonts w:ascii="Arial" w:hAnsi="Arial"/>
          <w:b/>
          <w:color w:val="000000" w:themeColor="text1"/>
        </w:rPr>
      </w:pPr>
      <w:r w:rsidRPr="00173B60">
        <w:rPr>
          <w:rFonts w:ascii="Arial" w:hAnsi="Arial"/>
          <w:b/>
          <w:color w:val="000000" w:themeColor="text1"/>
        </w:rPr>
        <w:t>T18 - Fechar e abrir competência</w:t>
      </w:r>
    </w:p>
    <w:p w:rsidR="004A799B" w:rsidRPr="00173B60" w:rsidRDefault="004A799B" w:rsidP="004A799B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173B60">
        <w:rPr>
          <w:rFonts w:ascii="Arial" w:hAnsi="Arial"/>
          <w:color w:val="000000" w:themeColor="text1"/>
        </w:rPr>
        <w:t>Com a solicitação de fechar e abrir uma nova competência será realizado o fechamento e a abertura de uma nova competência no Sistema CNES. Uma vez abert</w:t>
      </w:r>
      <w:r w:rsidR="003F0586">
        <w:rPr>
          <w:rFonts w:ascii="Arial" w:hAnsi="Arial"/>
          <w:color w:val="000000" w:themeColor="text1"/>
        </w:rPr>
        <w:t>a</w:t>
      </w:r>
      <w:r w:rsidRPr="00173B60">
        <w:rPr>
          <w:rFonts w:ascii="Arial" w:hAnsi="Arial"/>
          <w:color w:val="000000" w:themeColor="text1"/>
        </w:rPr>
        <w:t xml:space="preserve"> uma nova competência, o site do CNES será acionado, a opção de “Downloads” será selecionada, na sequencia o operador deverá clicar na opção “Arquivos da Aplicação” e clicar em todas as opções para fazer o download dos arquivos.  </w:t>
      </w:r>
    </w:p>
    <w:p w:rsidR="00EF1233" w:rsidRDefault="004A799B" w:rsidP="00EF1233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Arial" w:hAnsi="Arial"/>
          <w:color w:val="000000" w:themeColor="text1"/>
        </w:rPr>
      </w:pPr>
      <w:r w:rsidRPr="004A799B">
        <w:rPr>
          <w:rFonts w:ascii="Arial" w:hAnsi="Arial"/>
          <w:color w:val="000000" w:themeColor="text1"/>
        </w:rPr>
        <w:t>Após baixar os arquivos da nova competência, o operador deverá realizar atualização da m</w:t>
      </w:r>
      <w:r w:rsidR="00547901">
        <w:rPr>
          <w:rFonts w:ascii="Arial" w:hAnsi="Arial"/>
          <w:color w:val="000000" w:themeColor="text1"/>
        </w:rPr>
        <w:t>á</w:t>
      </w:r>
      <w:r w:rsidRPr="004A799B">
        <w:rPr>
          <w:rFonts w:ascii="Arial" w:hAnsi="Arial"/>
          <w:color w:val="000000" w:themeColor="text1"/>
        </w:rPr>
        <w:t xml:space="preserve">quina mãe com os arquivos no Sistema CNES, gerar o Relatório de Consistência, gerar o Backup da </w:t>
      </w:r>
      <w:r w:rsidR="00547901">
        <w:rPr>
          <w:rFonts w:ascii="Arial" w:hAnsi="Arial"/>
          <w:color w:val="000000" w:themeColor="text1"/>
        </w:rPr>
        <w:t>B</w:t>
      </w:r>
      <w:r w:rsidRPr="004A799B">
        <w:rPr>
          <w:rFonts w:ascii="Arial" w:hAnsi="Arial"/>
          <w:color w:val="000000" w:themeColor="text1"/>
        </w:rPr>
        <w:t xml:space="preserve">ase de </w:t>
      </w:r>
      <w:r w:rsidR="00547901">
        <w:rPr>
          <w:rFonts w:ascii="Arial" w:hAnsi="Arial"/>
          <w:color w:val="000000" w:themeColor="text1"/>
        </w:rPr>
        <w:t>D</w:t>
      </w:r>
      <w:r w:rsidRPr="004A799B">
        <w:rPr>
          <w:rFonts w:ascii="Arial" w:hAnsi="Arial"/>
          <w:color w:val="000000" w:themeColor="text1"/>
        </w:rPr>
        <w:t xml:space="preserve">ados do CNES e disponibilizar o backup na pasta backup. Notificar setor de digitação para fazer o fechamento da competência, suspender a digitação e </w:t>
      </w:r>
      <w:r w:rsidRPr="004A799B">
        <w:rPr>
          <w:rFonts w:ascii="Arial" w:hAnsi="Arial"/>
        </w:rPr>
        <w:t xml:space="preserve">providenciar </w:t>
      </w:r>
      <w:r w:rsidRPr="004A799B">
        <w:rPr>
          <w:rFonts w:ascii="Arial" w:hAnsi="Arial"/>
          <w:color w:val="000000" w:themeColor="text1"/>
        </w:rPr>
        <w:t>atualização do sistema CNES nas m</w:t>
      </w:r>
      <w:r w:rsidR="00547901">
        <w:rPr>
          <w:rFonts w:ascii="Arial" w:hAnsi="Arial"/>
          <w:color w:val="000000" w:themeColor="text1"/>
        </w:rPr>
        <w:t>á</w:t>
      </w:r>
      <w:r w:rsidRPr="004A799B">
        <w:rPr>
          <w:rFonts w:ascii="Arial" w:hAnsi="Arial"/>
          <w:color w:val="000000" w:themeColor="text1"/>
        </w:rPr>
        <w:t>quinas da digitação.</w:t>
      </w:r>
    </w:p>
    <w:p w:rsidR="00985A14" w:rsidRPr="00985A14" w:rsidRDefault="00985A14" w:rsidP="00985A14">
      <w:pPr>
        <w:spacing w:after="200" w:line="276" w:lineRule="auto"/>
        <w:jc w:val="both"/>
        <w:rPr>
          <w:rFonts w:ascii="Arial" w:hAnsi="Arial"/>
          <w:color w:val="000000" w:themeColor="text1"/>
        </w:rPr>
      </w:pPr>
    </w:p>
    <w:p w:rsidR="00212E60" w:rsidRDefault="00212E60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  <w:sectPr w:rsidR="00212E60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42CE5" w:rsidRPr="00A36D56" w:rsidRDefault="00142CE5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</w:p>
    <w:p w:rsidR="00212E60" w:rsidRDefault="00212E60" w:rsidP="00212E60">
      <w:pPr>
        <w:jc w:val="center"/>
        <w:rPr>
          <w:rFonts w:ascii="Arial" w:hAnsi="Arial"/>
          <w:bCs w:val="0"/>
        </w:rPr>
      </w:pPr>
    </w:p>
    <w:p w:rsidR="00212E60" w:rsidRDefault="00A64F0D">
      <w:pPr>
        <w:rPr>
          <w:rFonts w:ascii="Arial" w:hAnsi="Arial"/>
          <w:bCs w:val="0"/>
        </w:rPr>
        <w:sectPr w:rsidR="00212E60" w:rsidSect="00212E6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/>
          <w:bCs w:val="0"/>
          <w:noProof/>
        </w:rPr>
        <w:drawing>
          <wp:inline distT="0" distB="0" distL="0" distR="0">
            <wp:extent cx="9251950" cy="4580917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8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60" w:rsidRDefault="00A64F0D" w:rsidP="00EF12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lastRenderedPageBreak/>
        <w:drawing>
          <wp:inline distT="0" distB="0" distL="0" distR="0">
            <wp:extent cx="6889238" cy="5715000"/>
            <wp:effectExtent l="19050" t="0" r="6862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69" cy="57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0D" w:rsidRDefault="00A64F0D" w:rsidP="00EF12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lastRenderedPageBreak/>
        <w:drawing>
          <wp:inline distT="0" distB="0" distL="0" distR="0">
            <wp:extent cx="9251950" cy="3154234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0D" w:rsidRDefault="00A64F0D" w:rsidP="00EF12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 w:val="0"/>
        </w:rPr>
        <w:sectPr w:rsidR="00A64F0D" w:rsidSect="00212E6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A7B76" w:rsidRDefault="003A7B76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D148F4" w:rsidRPr="006D2A58" w:rsidRDefault="00D148F4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304B24" w:rsidRPr="004E0D6B" w:rsidRDefault="00304B24" w:rsidP="00EF1233">
      <w:pPr>
        <w:numPr>
          <w:ilvl w:val="0"/>
          <w:numId w:val="2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4E0D6B">
        <w:rPr>
          <w:rFonts w:ascii="Arial" w:hAnsi="Arial"/>
          <w:b/>
          <w:bCs w:val="0"/>
        </w:rPr>
        <w:t>INFORMAÇÕES ADICIONAIS</w:t>
      </w:r>
    </w:p>
    <w:p w:rsidR="00304B24" w:rsidRPr="008E3FAB" w:rsidRDefault="008E3FAB" w:rsidP="002669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8E3FAB">
        <w:rPr>
          <w:rFonts w:ascii="Arial" w:hAnsi="Arial"/>
          <w:bCs w:val="0"/>
          <w:color w:val="000000" w:themeColor="text1"/>
        </w:rPr>
        <w:t>Site para consulta e informações sobre o CNES: http://cnes.datasus.gov.br</w:t>
      </w:r>
    </w:p>
    <w:p w:rsidR="00304B24" w:rsidRPr="00D55780" w:rsidRDefault="00304B24" w:rsidP="00EF1233">
      <w:pPr>
        <w:numPr>
          <w:ilvl w:val="0"/>
          <w:numId w:val="2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F64D3F" w:rsidRPr="00D55780" w:rsidRDefault="00F64D3F" w:rsidP="00266986">
      <w:pPr>
        <w:autoSpaceDE w:val="0"/>
        <w:autoSpaceDN w:val="0"/>
        <w:adjustRightInd w:val="0"/>
        <w:spacing w:before="120" w:after="120" w:line="360" w:lineRule="auto"/>
        <w:ind w:left="568"/>
        <w:jc w:val="both"/>
        <w:rPr>
          <w:rFonts w:ascii="Arial" w:hAnsi="Arial"/>
          <w:bCs w:val="0"/>
        </w:rPr>
      </w:pPr>
    </w:p>
    <w:p w:rsidR="00304B24" w:rsidRPr="00D55780" w:rsidRDefault="00304B24" w:rsidP="00EF1233">
      <w:pPr>
        <w:numPr>
          <w:ilvl w:val="0"/>
          <w:numId w:val="2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C4D29" w:rsidRPr="00CC0EA8" w:rsidTr="0072477D">
        <w:tc>
          <w:tcPr>
            <w:tcW w:w="9061" w:type="dxa"/>
            <w:gridSpan w:val="2"/>
            <w:shd w:val="clear" w:color="auto" w:fill="auto"/>
            <w:vAlign w:val="center"/>
          </w:tcPr>
          <w:p w:rsidR="000C4D29" w:rsidRPr="00CC0EA8" w:rsidRDefault="000C4D29" w:rsidP="007247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CC0EA8">
              <w:rPr>
                <w:rFonts w:ascii="Arial" w:hAnsi="Arial"/>
                <w:b/>
                <w:bCs w:val="0"/>
                <w:color w:val="000000" w:themeColor="text1"/>
              </w:rPr>
              <w:t>EQUIPE DE ELABORAÇÃO:</w:t>
            </w:r>
          </w:p>
        </w:tc>
      </w:tr>
      <w:tr w:rsidR="000C4D29" w:rsidRPr="00CC0EA8" w:rsidTr="0072477D">
        <w:tc>
          <w:tcPr>
            <w:tcW w:w="4530" w:type="dxa"/>
            <w:shd w:val="clear" w:color="auto" w:fill="auto"/>
            <w:vAlign w:val="center"/>
          </w:tcPr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Rodrigo de Queiroz Faria</w:t>
            </w:r>
          </w:p>
          <w:p w:rsidR="000C4D29" w:rsidRPr="0041605C" w:rsidRDefault="00A23D36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  <w:t>Chefe do Núcleo Especial de Cadastramento, Habilitação e Controle da Produção Assistencial</w:t>
            </w: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</w:p>
        </w:tc>
        <w:tc>
          <w:tcPr>
            <w:tcW w:w="4531" w:type="dxa"/>
            <w:vMerge w:val="restart"/>
            <w:shd w:val="clear" w:color="auto" w:fill="auto"/>
            <w:vAlign w:val="center"/>
          </w:tcPr>
          <w:p w:rsidR="000C4D29" w:rsidRPr="00CC0EA8" w:rsidRDefault="000C4D29" w:rsidP="000C4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CC0EA8">
              <w:rPr>
                <w:rFonts w:ascii="Arial" w:hAnsi="Arial"/>
                <w:bCs w:val="0"/>
                <w:color w:val="000000" w:themeColor="text1"/>
              </w:rPr>
              <w:t xml:space="preserve">Elaborado em </w:t>
            </w:r>
            <w:r>
              <w:rPr>
                <w:rFonts w:ascii="Arial" w:hAnsi="Arial"/>
                <w:bCs w:val="0"/>
                <w:color w:val="000000" w:themeColor="text1"/>
              </w:rPr>
              <w:t>31/10/2018</w:t>
            </w:r>
          </w:p>
        </w:tc>
      </w:tr>
      <w:tr w:rsidR="000C4D29" w:rsidRPr="00CC0EA8" w:rsidTr="0072477D">
        <w:tc>
          <w:tcPr>
            <w:tcW w:w="4530" w:type="dxa"/>
            <w:shd w:val="clear" w:color="auto" w:fill="auto"/>
            <w:vAlign w:val="center"/>
          </w:tcPr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FD33FB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 w:rsidRPr="00FD33FB"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</w:p>
        </w:tc>
        <w:tc>
          <w:tcPr>
            <w:tcW w:w="4531" w:type="dxa"/>
            <w:vMerge/>
            <w:shd w:val="clear" w:color="auto" w:fill="auto"/>
            <w:vAlign w:val="center"/>
          </w:tcPr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</w:tr>
      <w:tr w:rsidR="000C4D29" w:rsidRPr="00CC0EA8" w:rsidTr="0072477D">
        <w:tc>
          <w:tcPr>
            <w:tcW w:w="9061" w:type="dxa"/>
            <w:gridSpan w:val="2"/>
            <w:shd w:val="clear" w:color="auto" w:fill="auto"/>
            <w:vAlign w:val="center"/>
          </w:tcPr>
          <w:p w:rsidR="000C4D29" w:rsidRPr="00CC0EA8" w:rsidRDefault="000C4D29" w:rsidP="007247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CC0EA8">
              <w:rPr>
                <w:rFonts w:ascii="Arial" w:hAnsi="Arial"/>
                <w:b/>
                <w:bCs w:val="0"/>
                <w:color w:val="000000" w:themeColor="text1"/>
              </w:rPr>
              <w:t>APROVAÇÃO:</w:t>
            </w:r>
          </w:p>
        </w:tc>
      </w:tr>
      <w:tr w:rsidR="000C4D29" w:rsidRPr="00CC0EA8" w:rsidTr="0072477D">
        <w:tc>
          <w:tcPr>
            <w:tcW w:w="4530" w:type="dxa"/>
            <w:shd w:val="clear" w:color="auto" w:fill="auto"/>
            <w:vAlign w:val="center"/>
          </w:tcPr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:rsidR="000C4D29" w:rsidRPr="00FD33FB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0C4D29" w:rsidRPr="00FD33FB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0C4D29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0C4D29" w:rsidRPr="00CC0EA8" w:rsidRDefault="000C4D29" w:rsidP="0072477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0C4D29" w:rsidRPr="00CC0EA8" w:rsidRDefault="000C4D29" w:rsidP="00A23D3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FD33FB">
              <w:rPr>
                <w:rFonts w:ascii="Arial" w:hAnsi="Arial"/>
                <w:bCs w:val="0"/>
              </w:rPr>
              <w:t xml:space="preserve">Aprovado em </w:t>
            </w:r>
            <w:r>
              <w:rPr>
                <w:rFonts w:ascii="Arial" w:hAnsi="Arial"/>
                <w:bCs w:val="0"/>
              </w:rPr>
              <w:t>31/10/2018</w:t>
            </w:r>
          </w:p>
        </w:tc>
      </w:tr>
    </w:tbl>
    <w:p w:rsidR="00B031C4" w:rsidRPr="00D55780" w:rsidRDefault="00B031C4">
      <w:pPr>
        <w:rPr>
          <w:rFonts w:ascii="Arial" w:hAnsi="Arial"/>
        </w:rPr>
      </w:pPr>
    </w:p>
    <w:sectPr w:rsidR="00B031C4" w:rsidRPr="00D5578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7D" w:rsidRDefault="0072477D" w:rsidP="00304B24">
      <w:r>
        <w:separator/>
      </w:r>
    </w:p>
  </w:endnote>
  <w:endnote w:type="continuationSeparator" w:id="0">
    <w:p w:rsidR="0072477D" w:rsidRDefault="0072477D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8337"/>
      <w:docPartObj>
        <w:docPartGallery w:val="Page Numbers (Bottom of Page)"/>
        <w:docPartUnique/>
      </w:docPartObj>
    </w:sdtPr>
    <w:sdtEndPr/>
    <w:sdtContent>
      <w:p w:rsidR="0072477D" w:rsidRDefault="003D6A0F">
        <w:pPr>
          <w:pStyle w:val="Rodap"/>
          <w:jc w:val="right"/>
        </w:pPr>
        <w:r>
          <w:rPr>
            <w:noProof/>
          </w:rPr>
          <w:fldChar w:fldCharType="begin"/>
        </w:r>
        <w:r w:rsidR="007247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77D" w:rsidRDefault="00724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7D" w:rsidRDefault="0072477D" w:rsidP="00304B24">
      <w:r>
        <w:separator/>
      </w:r>
    </w:p>
  </w:footnote>
  <w:footnote w:type="continuationSeparator" w:id="0">
    <w:p w:rsidR="0072477D" w:rsidRDefault="0072477D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77D" w:rsidRPr="009D7553" w:rsidRDefault="0072477D" w:rsidP="00212E60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901065</wp:posOffset>
          </wp:positionH>
          <wp:positionV relativeFrom="paragraph">
            <wp:posOffset>-59690</wp:posOffset>
          </wp:positionV>
          <wp:extent cx="418465" cy="447675"/>
          <wp:effectExtent l="19050" t="0" r="635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72477D" w:rsidRDefault="0072477D" w:rsidP="00212E60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72477D" w:rsidRDefault="007247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C58"/>
    <w:multiLevelType w:val="hybridMultilevel"/>
    <w:tmpl w:val="F174A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E8D"/>
    <w:multiLevelType w:val="multilevel"/>
    <w:tmpl w:val="EEC0D3EC"/>
    <w:lvl w:ilvl="0">
      <w:start w:val="7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" w15:restartNumberingAfterBreak="0">
    <w:nsid w:val="083218A8"/>
    <w:multiLevelType w:val="hybridMultilevel"/>
    <w:tmpl w:val="2F7AB5E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09755A"/>
    <w:multiLevelType w:val="hybridMultilevel"/>
    <w:tmpl w:val="A7784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1AF0"/>
    <w:multiLevelType w:val="hybridMultilevel"/>
    <w:tmpl w:val="3AE6EAF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ED215BA"/>
    <w:multiLevelType w:val="hybridMultilevel"/>
    <w:tmpl w:val="630C41EA"/>
    <w:lvl w:ilvl="0" w:tplc="9D0A2D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AB35F2"/>
    <w:multiLevelType w:val="hybridMultilevel"/>
    <w:tmpl w:val="BFF0F5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6B7963"/>
    <w:multiLevelType w:val="hybridMultilevel"/>
    <w:tmpl w:val="41C6A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528E"/>
    <w:multiLevelType w:val="hybridMultilevel"/>
    <w:tmpl w:val="2634FCBA"/>
    <w:lvl w:ilvl="0" w:tplc="89340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515EE"/>
    <w:multiLevelType w:val="hybridMultilevel"/>
    <w:tmpl w:val="0A663A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43B4"/>
    <w:multiLevelType w:val="hybridMultilevel"/>
    <w:tmpl w:val="4ED4A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C0EC6"/>
    <w:multiLevelType w:val="hybridMultilevel"/>
    <w:tmpl w:val="0C3EFE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481"/>
    <w:multiLevelType w:val="hybridMultilevel"/>
    <w:tmpl w:val="634AAE54"/>
    <w:lvl w:ilvl="0" w:tplc="230E23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3AF7"/>
    <w:multiLevelType w:val="hybridMultilevel"/>
    <w:tmpl w:val="AB5EA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B85029"/>
    <w:multiLevelType w:val="hybridMultilevel"/>
    <w:tmpl w:val="CC86C8D6"/>
    <w:lvl w:ilvl="0" w:tplc="8E141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4682B"/>
    <w:multiLevelType w:val="multilevel"/>
    <w:tmpl w:val="F1E6CD6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0B0F18"/>
    <w:multiLevelType w:val="hybridMultilevel"/>
    <w:tmpl w:val="66E4B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61499"/>
    <w:multiLevelType w:val="hybridMultilevel"/>
    <w:tmpl w:val="5BDA2F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02A6B"/>
    <w:multiLevelType w:val="hybridMultilevel"/>
    <w:tmpl w:val="E86C3E02"/>
    <w:lvl w:ilvl="0" w:tplc="0416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41845"/>
    <w:multiLevelType w:val="hybridMultilevel"/>
    <w:tmpl w:val="22428FD2"/>
    <w:lvl w:ilvl="0" w:tplc="E37EDA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087E"/>
    <w:multiLevelType w:val="multilevel"/>
    <w:tmpl w:val="E03E6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72" w:hanging="1800"/>
      </w:pPr>
      <w:rPr>
        <w:rFonts w:hint="default"/>
      </w:rPr>
    </w:lvl>
  </w:abstractNum>
  <w:abstractNum w:abstractNumId="24" w15:restartNumberingAfterBreak="0">
    <w:nsid w:val="7A3A51AF"/>
    <w:multiLevelType w:val="hybridMultilevel"/>
    <w:tmpl w:val="89F29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18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23"/>
  </w:num>
  <w:num w:numId="13">
    <w:abstractNumId w:val="4"/>
  </w:num>
  <w:num w:numId="14">
    <w:abstractNumId w:val="22"/>
  </w:num>
  <w:num w:numId="15">
    <w:abstractNumId w:val="16"/>
  </w:num>
  <w:num w:numId="16">
    <w:abstractNumId w:val="7"/>
  </w:num>
  <w:num w:numId="17">
    <w:abstractNumId w:val="19"/>
  </w:num>
  <w:num w:numId="18">
    <w:abstractNumId w:val="24"/>
  </w:num>
  <w:num w:numId="19">
    <w:abstractNumId w:val="12"/>
  </w:num>
  <w:num w:numId="20">
    <w:abstractNumId w:val="3"/>
  </w:num>
  <w:num w:numId="21">
    <w:abstractNumId w:val="21"/>
  </w:num>
  <w:num w:numId="22">
    <w:abstractNumId w:val="1"/>
  </w:num>
  <w:num w:numId="23">
    <w:abstractNumId w:val="17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0419B"/>
    <w:rsid w:val="00017D6B"/>
    <w:rsid w:val="00045A5C"/>
    <w:rsid w:val="00060367"/>
    <w:rsid w:val="00062809"/>
    <w:rsid w:val="0009035A"/>
    <w:rsid w:val="00096E12"/>
    <w:rsid w:val="000A121E"/>
    <w:rsid w:val="000B20CF"/>
    <w:rsid w:val="000C0124"/>
    <w:rsid w:val="000C4B49"/>
    <w:rsid w:val="000C4D29"/>
    <w:rsid w:val="000D012A"/>
    <w:rsid w:val="000F0036"/>
    <w:rsid w:val="000F0F3C"/>
    <w:rsid w:val="000F1228"/>
    <w:rsid w:val="000F1F70"/>
    <w:rsid w:val="001116C6"/>
    <w:rsid w:val="0011321B"/>
    <w:rsid w:val="00142CE5"/>
    <w:rsid w:val="00146506"/>
    <w:rsid w:val="001718DA"/>
    <w:rsid w:val="001728C5"/>
    <w:rsid w:val="00176D2C"/>
    <w:rsid w:val="001843A3"/>
    <w:rsid w:val="00187FB6"/>
    <w:rsid w:val="00197540"/>
    <w:rsid w:val="001B3A1A"/>
    <w:rsid w:val="001B625A"/>
    <w:rsid w:val="001B74F6"/>
    <w:rsid w:val="001E73B9"/>
    <w:rsid w:val="00203794"/>
    <w:rsid w:val="0021247F"/>
    <w:rsid w:val="00212E60"/>
    <w:rsid w:val="002149C4"/>
    <w:rsid w:val="0022095B"/>
    <w:rsid w:val="00240B52"/>
    <w:rsid w:val="0024504F"/>
    <w:rsid w:val="002516B2"/>
    <w:rsid w:val="00266986"/>
    <w:rsid w:val="0027375B"/>
    <w:rsid w:val="00291977"/>
    <w:rsid w:val="002A6EF3"/>
    <w:rsid w:val="002C5724"/>
    <w:rsid w:val="003013E0"/>
    <w:rsid w:val="00304B24"/>
    <w:rsid w:val="003066DA"/>
    <w:rsid w:val="00311FF6"/>
    <w:rsid w:val="0033397C"/>
    <w:rsid w:val="00333A87"/>
    <w:rsid w:val="00333FB1"/>
    <w:rsid w:val="00346866"/>
    <w:rsid w:val="00352A6D"/>
    <w:rsid w:val="00353DCF"/>
    <w:rsid w:val="00390ABE"/>
    <w:rsid w:val="00395B49"/>
    <w:rsid w:val="003A7B76"/>
    <w:rsid w:val="003D11C6"/>
    <w:rsid w:val="003D4C74"/>
    <w:rsid w:val="003D6A0F"/>
    <w:rsid w:val="003F0586"/>
    <w:rsid w:val="00401500"/>
    <w:rsid w:val="00403236"/>
    <w:rsid w:val="00420EE3"/>
    <w:rsid w:val="004335BD"/>
    <w:rsid w:val="00443D43"/>
    <w:rsid w:val="004440BE"/>
    <w:rsid w:val="0044441E"/>
    <w:rsid w:val="00450BD7"/>
    <w:rsid w:val="00476605"/>
    <w:rsid w:val="00490320"/>
    <w:rsid w:val="00497362"/>
    <w:rsid w:val="004A799B"/>
    <w:rsid w:val="004A7DC8"/>
    <w:rsid w:val="004C57A1"/>
    <w:rsid w:val="004D5B5F"/>
    <w:rsid w:val="004E0530"/>
    <w:rsid w:val="004E0D6B"/>
    <w:rsid w:val="004E27BA"/>
    <w:rsid w:val="004F120F"/>
    <w:rsid w:val="004F4D4A"/>
    <w:rsid w:val="004F71BF"/>
    <w:rsid w:val="00522885"/>
    <w:rsid w:val="00526F01"/>
    <w:rsid w:val="00531D92"/>
    <w:rsid w:val="005345B7"/>
    <w:rsid w:val="005467E8"/>
    <w:rsid w:val="00547901"/>
    <w:rsid w:val="00560D04"/>
    <w:rsid w:val="005832C4"/>
    <w:rsid w:val="005860E9"/>
    <w:rsid w:val="005A1C23"/>
    <w:rsid w:val="005A5BFC"/>
    <w:rsid w:val="005B0273"/>
    <w:rsid w:val="005B3364"/>
    <w:rsid w:val="005B6439"/>
    <w:rsid w:val="005C60BF"/>
    <w:rsid w:val="006078B7"/>
    <w:rsid w:val="00610676"/>
    <w:rsid w:val="00620501"/>
    <w:rsid w:val="00633439"/>
    <w:rsid w:val="00655AA1"/>
    <w:rsid w:val="006A0798"/>
    <w:rsid w:val="006B6EA0"/>
    <w:rsid w:val="006B7189"/>
    <w:rsid w:val="006C0406"/>
    <w:rsid w:val="006C3611"/>
    <w:rsid w:val="006D2A58"/>
    <w:rsid w:val="006D6781"/>
    <w:rsid w:val="006E6C16"/>
    <w:rsid w:val="006F378B"/>
    <w:rsid w:val="0070043C"/>
    <w:rsid w:val="0072477D"/>
    <w:rsid w:val="00744ECF"/>
    <w:rsid w:val="00762AA7"/>
    <w:rsid w:val="007724FF"/>
    <w:rsid w:val="007858ED"/>
    <w:rsid w:val="007C7D4C"/>
    <w:rsid w:val="007D29E2"/>
    <w:rsid w:val="00822DE6"/>
    <w:rsid w:val="0083462F"/>
    <w:rsid w:val="00841CAE"/>
    <w:rsid w:val="0085196B"/>
    <w:rsid w:val="00861D0F"/>
    <w:rsid w:val="00866482"/>
    <w:rsid w:val="008672DF"/>
    <w:rsid w:val="0087294E"/>
    <w:rsid w:val="00886C38"/>
    <w:rsid w:val="008B2735"/>
    <w:rsid w:val="008C188E"/>
    <w:rsid w:val="008D1FC1"/>
    <w:rsid w:val="008E35C1"/>
    <w:rsid w:val="008E3FAB"/>
    <w:rsid w:val="00900073"/>
    <w:rsid w:val="009225FC"/>
    <w:rsid w:val="00934010"/>
    <w:rsid w:val="00937C60"/>
    <w:rsid w:val="0094104F"/>
    <w:rsid w:val="0096020B"/>
    <w:rsid w:val="00965FE3"/>
    <w:rsid w:val="00973CC3"/>
    <w:rsid w:val="00974172"/>
    <w:rsid w:val="0097457E"/>
    <w:rsid w:val="00985A14"/>
    <w:rsid w:val="009A761C"/>
    <w:rsid w:val="009C38DA"/>
    <w:rsid w:val="009D3E77"/>
    <w:rsid w:val="009D5AC2"/>
    <w:rsid w:val="009D62BA"/>
    <w:rsid w:val="00A00BC6"/>
    <w:rsid w:val="00A06EFF"/>
    <w:rsid w:val="00A23D36"/>
    <w:rsid w:val="00A35481"/>
    <w:rsid w:val="00A36D56"/>
    <w:rsid w:val="00A40DA7"/>
    <w:rsid w:val="00A53CF7"/>
    <w:rsid w:val="00A53F5D"/>
    <w:rsid w:val="00A64F0D"/>
    <w:rsid w:val="00A67285"/>
    <w:rsid w:val="00A76C84"/>
    <w:rsid w:val="00A8026D"/>
    <w:rsid w:val="00A8378C"/>
    <w:rsid w:val="00A92F98"/>
    <w:rsid w:val="00A939C7"/>
    <w:rsid w:val="00AA7572"/>
    <w:rsid w:val="00AC0403"/>
    <w:rsid w:val="00AC744C"/>
    <w:rsid w:val="00AD27F7"/>
    <w:rsid w:val="00AD73FF"/>
    <w:rsid w:val="00AE7FA1"/>
    <w:rsid w:val="00AF1905"/>
    <w:rsid w:val="00AF1CCF"/>
    <w:rsid w:val="00B02F20"/>
    <w:rsid w:val="00B031C4"/>
    <w:rsid w:val="00B23499"/>
    <w:rsid w:val="00B30D80"/>
    <w:rsid w:val="00B3417D"/>
    <w:rsid w:val="00B47A7A"/>
    <w:rsid w:val="00B57B28"/>
    <w:rsid w:val="00B66CFA"/>
    <w:rsid w:val="00B72675"/>
    <w:rsid w:val="00B9213B"/>
    <w:rsid w:val="00B97D51"/>
    <w:rsid w:val="00BA2C38"/>
    <w:rsid w:val="00BA4FF5"/>
    <w:rsid w:val="00BD01A6"/>
    <w:rsid w:val="00BD46F3"/>
    <w:rsid w:val="00BD54AC"/>
    <w:rsid w:val="00BD75B2"/>
    <w:rsid w:val="00BE763A"/>
    <w:rsid w:val="00BF1A44"/>
    <w:rsid w:val="00BF42D5"/>
    <w:rsid w:val="00BF7925"/>
    <w:rsid w:val="00C03712"/>
    <w:rsid w:val="00C20CAF"/>
    <w:rsid w:val="00C2288E"/>
    <w:rsid w:val="00C31C0A"/>
    <w:rsid w:val="00C3339F"/>
    <w:rsid w:val="00C36E30"/>
    <w:rsid w:val="00C36F6A"/>
    <w:rsid w:val="00C4539D"/>
    <w:rsid w:val="00C50E49"/>
    <w:rsid w:val="00C518DF"/>
    <w:rsid w:val="00C84212"/>
    <w:rsid w:val="00C8512B"/>
    <w:rsid w:val="00C92C10"/>
    <w:rsid w:val="00CA6D8B"/>
    <w:rsid w:val="00CA7284"/>
    <w:rsid w:val="00CC118D"/>
    <w:rsid w:val="00CC61AD"/>
    <w:rsid w:val="00CD2807"/>
    <w:rsid w:val="00CF1F94"/>
    <w:rsid w:val="00D06C10"/>
    <w:rsid w:val="00D148F4"/>
    <w:rsid w:val="00D20782"/>
    <w:rsid w:val="00D23B0D"/>
    <w:rsid w:val="00D24CD1"/>
    <w:rsid w:val="00D3276C"/>
    <w:rsid w:val="00D55780"/>
    <w:rsid w:val="00D73BD5"/>
    <w:rsid w:val="00D86F54"/>
    <w:rsid w:val="00D93519"/>
    <w:rsid w:val="00D94952"/>
    <w:rsid w:val="00D96E3A"/>
    <w:rsid w:val="00DB29B8"/>
    <w:rsid w:val="00DB5387"/>
    <w:rsid w:val="00DD3370"/>
    <w:rsid w:val="00DF5D77"/>
    <w:rsid w:val="00DF7E28"/>
    <w:rsid w:val="00E17162"/>
    <w:rsid w:val="00E32E9D"/>
    <w:rsid w:val="00E56374"/>
    <w:rsid w:val="00E7264C"/>
    <w:rsid w:val="00E75955"/>
    <w:rsid w:val="00EA2E0A"/>
    <w:rsid w:val="00EA56F0"/>
    <w:rsid w:val="00EB3634"/>
    <w:rsid w:val="00EB5A09"/>
    <w:rsid w:val="00EC3A03"/>
    <w:rsid w:val="00EC4C21"/>
    <w:rsid w:val="00EF1233"/>
    <w:rsid w:val="00EF3346"/>
    <w:rsid w:val="00EF6336"/>
    <w:rsid w:val="00F058E9"/>
    <w:rsid w:val="00F15589"/>
    <w:rsid w:val="00F352F5"/>
    <w:rsid w:val="00F52BAC"/>
    <w:rsid w:val="00F55988"/>
    <w:rsid w:val="00F64D3F"/>
    <w:rsid w:val="00F71590"/>
    <w:rsid w:val="00FA53B7"/>
    <w:rsid w:val="00FA6500"/>
    <w:rsid w:val="00FE033B"/>
    <w:rsid w:val="00FE3DA4"/>
    <w:rsid w:val="00FF0F55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BF5295B"/>
  <w15:docId w15:val="{2876F8D6-E677-4FCD-B12B-C2AF4E3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8ED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EED6-0AF1-4822-9C78-CD238EC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2781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12</cp:revision>
  <cp:lastPrinted>2018-12-06T12:13:00Z</cp:lastPrinted>
  <dcterms:created xsi:type="dcterms:W3CDTF">2018-10-31T13:19:00Z</dcterms:created>
  <dcterms:modified xsi:type="dcterms:W3CDTF">2018-12-21T09:51:00Z</dcterms:modified>
</cp:coreProperties>
</file>